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55B" w:rsidRPr="007902FF" w:rsidRDefault="004A055B" w:rsidP="004A055B">
      <w:pPr>
        <w:jc w:val="center"/>
        <w:rPr>
          <w:b/>
          <w:bCs/>
        </w:rPr>
      </w:pPr>
      <w:r w:rsidRPr="007902FF">
        <w:rPr>
          <w:b/>
          <w:bCs/>
        </w:rPr>
        <w:t>Извещение</w:t>
      </w:r>
    </w:p>
    <w:p w:rsidR="004A055B" w:rsidRPr="007902FF" w:rsidRDefault="004A055B" w:rsidP="004A055B">
      <w:pPr>
        <w:jc w:val="center"/>
        <w:rPr>
          <w:b/>
          <w:bCs/>
        </w:rPr>
      </w:pPr>
      <w:r w:rsidRPr="007902FF">
        <w:rPr>
          <w:b/>
          <w:bCs/>
        </w:rPr>
        <w:t>о проведении открытого аукциона</w:t>
      </w:r>
      <w:r>
        <w:rPr>
          <w:b/>
          <w:bCs/>
        </w:rPr>
        <w:t xml:space="preserve"> в электронной форме</w:t>
      </w:r>
      <w:r w:rsidRPr="007902FF">
        <w:rPr>
          <w:b/>
          <w:bCs/>
        </w:rPr>
        <w:t>  по продаже</w:t>
      </w:r>
    </w:p>
    <w:p w:rsidR="004A055B" w:rsidRPr="007902FF" w:rsidRDefault="004A055B" w:rsidP="004A055B">
      <w:pPr>
        <w:jc w:val="center"/>
        <w:rPr>
          <w:b/>
        </w:rPr>
      </w:pPr>
      <w:r w:rsidRPr="007902FF">
        <w:rPr>
          <w:b/>
        </w:rPr>
        <w:t>имущества муниципального образования</w:t>
      </w:r>
    </w:p>
    <w:p w:rsidR="004A055B" w:rsidRDefault="004A055B" w:rsidP="004A055B">
      <w:pPr>
        <w:pStyle w:val="western"/>
        <w:spacing w:before="0" w:beforeAutospacing="0" w:after="0" w:afterAutospacing="0"/>
        <w:ind w:right="141"/>
        <w:jc w:val="center"/>
        <w:rPr>
          <w:b/>
        </w:rPr>
      </w:pPr>
      <w:proofErr w:type="spellStart"/>
      <w:r>
        <w:rPr>
          <w:b/>
        </w:rPr>
        <w:t>Кучкинский</w:t>
      </w:r>
      <w:proofErr w:type="spellEnd"/>
      <w:r>
        <w:rPr>
          <w:b/>
        </w:rPr>
        <w:t xml:space="preserve"> сельсовет</w:t>
      </w:r>
      <w:r w:rsidRPr="005570A7">
        <w:rPr>
          <w:b/>
        </w:rPr>
        <w:t xml:space="preserve"> Пензенского района Пензенской области</w:t>
      </w:r>
    </w:p>
    <w:p w:rsidR="004A055B" w:rsidRPr="00223592" w:rsidRDefault="004A055B" w:rsidP="004A055B">
      <w:pPr>
        <w:pStyle w:val="western"/>
        <w:spacing w:before="0" w:beforeAutospacing="0" w:after="0" w:afterAutospacing="0"/>
        <w:ind w:right="141"/>
        <w:jc w:val="center"/>
      </w:pPr>
    </w:p>
    <w:p w:rsidR="004A055B" w:rsidRPr="006468EE" w:rsidRDefault="004A055B" w:rsidP="004A055B">
      <w:pPr>
        <w:pStyle w:val="western"/>
        <w:spacing w:before="0" w:beforeAutospacing="0" w:after="0" w:afterAutospacing="0"/>
        <w:ind w:firstLine="709"/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1. </w:t>
      </w:r>
      <w:proofErr w:type="gramStart"/>
      <w:r w:rsidRPr="006468EE">
        <w:rPr>
          <w:b/>
          <w:bCs/>
          <w:u w:val="single"/>
        </w:rPr>
        <w:t>Наименование государственного органа или органа местного самоуправления, принявших решение об условиях приватизации имущества, реквизиты указанного решения:</w:t>
      </w:r>
      <w:proofErr w:type="gramEnd"/>
    </w:p>
    <w:p w:rsidR="004A055B" w:rsidRPr="00BB0724" w:rsidRDefault="004A055B" w:rsidP="004A055B">
      <w:pPr>
        <w:pStyle w:val="western"/>
        <w:spacing w:before="0" w:beforeAutospacing="0" w:after="0" w:afterAutospacing="0"/>
        <w:ind w:right="141" w:firstLine="709"/>
        <w:jc w:val="both"/>
        <w:rPr>
          <w:bCs/>
        </w:rPr>
      </w:pPr>
      <w:r w:rsidRPr="00223592">
        <w:rPr>
          <w:bCs/>
        </w:rPr>
        <w:t xml:space="preserve">Администрация </w:t>
      </w:r>
      <w:proofErr w:type="spellStart"/>
      <w:r>
        <w:rPr>
          <w:bCs/>
        </w:rPr>
        <w:t>Кучкинского</w:t>
      </w:r>
      <w:proofErr w:type="spellEnd"/>
      <w:r>
        <w:rPr>
          <w:bCs/>
        </w:rPr>
        <w:t xml:space="preserve"> </w:t>
      </w:r>
      <w:r w:rsidRPr="009A753A">
        <w:rPr>
          <w:bCs/>
        </w:rPr>
        <w:t xml:space="preserve"> </w:t>
      </w:r>
      <w:r>
        <w:rPr>
          <w:bCs/>
          <w:lang w:val="en-US"/>
        </w:rPr>
        <w:t>c</w:t>
      </w:r>
      <w:proofErr w:type="spellStart"/>
      <w:r>
        <w:rPr>
          <w:bCs/>
        </w:rPr>
        <w:t>ельсовета</w:t>
      </w:r>
      <w:proofErr w:type="spellEnd"/>
      <w:r>
        <w:rPr>
          <w:bCs/>
        </w:rPr>
        <w:t xml:space="preserve">  </w:t>
      </w:r>
      <w:r w:rsidRPr="00223592">
        <w:rPr>
          <w:bCs/>
        </w:rPr>
        <w:t>Пензенского района Пензенской области: 44</w:t>
      </w:r>
      <w:r>
        <w:rPr>
          <w:bCs/>
        </w:rPr>
        <w:t>0523 , Пензенская область, Пензенский</w:t>
      </w:r>
      <w:r w:rsidRPr="00223592">
        <w:rPr>
          <w:bCs/>
        </w:rPr>
        <w:t xml:space="preserve"> </w:t>
      </w:r>
      <w:r>
        <w:rPr>
          <w:bCs/>
        </w:rPr>
        <w:t>район</w:t>
      </w:r>
      <w:r w:rsidRPr="00223592">
        <w:rPr>
          <w:bCs/>
        </w:rPr>
        <w:t>,</w:t>
      </w:r>
      <w:r>
        <w:rPr>
          <w:bCs/>
        </w:rPr>
        <w:t xml:space="preserve"> </w:t>
      </w:r>
      <w:proofErr w:type="spellStart"/>
      <w:r>
        <w:rPr>
          <w:bCs/>
        </w:rPr>
        <w:t>с</w:t>
      </w:r>
      <w:proofErr w:type="gramStart"/>
      <w:r>
        <w:rPr>
          <w:bCs/>
        </w:rPr>
        <w:t>.К</w:t>
      </w:r>
      <w:proofErr w:type="gramEnd"/>
      <w:r>
        <w:rPr>
          <w:bCs/>
        </w:rPr>
        <w:t>учки</w:t>
      </w:r>
      <w:proofErr w:type="spellEnd"/>
      <w:r>
        <w:rPr>
          <w:bCs/>
        </w:rPr>
        <w:t>, переулок. Школьный, д. 11; телефонный номер +7(8412)38-61-23;</w:t>
      </w:r>
      <w:r w:rsidRPr="00223592">
        <w:rPr>
          <w:bCs/>
        </w:rPr>
        <w:t xml:space="preserve"> </w:t>
      </w:r>
      <w:proofErr w:type="spellStart"/>
      <w:r>
        <w:rPr>
          <w:bCs/>
          <w:lang w:val="en-US"/>
        </w:rPr>
        <w:t>admkuchki</w:t>
      </w:r>
      <w:proofErr w:type="spellEnd"/>
      <w:r w:rsidRPr="005570A7">
        <w:rPr>
          <w:bCs/>
        </w:rPr>
        <w:t>@</w:t>
      </w:r>
      <w:proofErr w:type="spellStart"/>
      <w:r>
        <w:rPr>
          <w:bCs/>
          <w:lang w:val="en-US"/>
        </w:rPr>
        <w:t>yandex</w:t>
      </w:r>
      <w:proofErr w:type="spellEnd"/>
      <w:r w:rsidRPr="005570A7">
        <w:rPr>
          <w:bCs/>
        </w:rPr>
        <w:t>.</w:t>
      </w:r>
      <w:proofErr w:type="spellStart"/>
      <w:r w:rsidRPr="005570A7">
        <w:rPr>
          <w:bCs/>
        </w:rPr>
        <w:t>ru</w:t>
      </w:r>
      <w:proofErr w:type="spellEnd"/>
    </w:p>
    <w:p w:rsidR="004A055B" w:rsidRPr="006920EE" w:rsidRDefault="004A055B" w:rsidP="004A055B">
      <w:pPr>
        <w:ind w:firstLine="708"/>
        <w:jc w:val="both"/>
        <w:rPr>
          <w:b/>
          <w:bCs/>
          <w:sz w:val="28"/>
          <w:szCs w:val="28"/>
        </w:rPr>
      </w:pPr>
      <w:r>
        <w:rPr>
          <w:bCs/>
        </w:rPr>
        <w:t>Решение Комитета местного самоуправления</w:t>
      </w:r>
      <w:r w:rsidRPr="00F72A48">
        <w:rPr>
          <w:bCs/>
        </w:rPr>
        <w:t xml:space="preserve"> </w:t>
      </w:r>
      <w:proofErr w:type="spellStart"/>
      <w:r>
        <w:rPr>
          <w:bCs/>
        </w:rPr>
        <w:t>Кучкинского</w:t>
      </w:r>
      <w:proofErr w:type="spellEnd"/>
      <w:r>
        <w:rPr>
          <w:bCs/>
        </w:rPr>
        <w:t xml:space="preserve"> сельсовета </w:t>
      </w:r>
      <w:r w:rsidRPr="00F72A48">
        <w:rPr>
          <w:bCs/>
        </w:rPr>
        <w:t xml:space="preserve">Пензенского района Пензенской области от </w:t>
      </w:r>
      <w:r>
        <w:rPr>
          <w:bCs/>
        </w:rPr>
        <w:t>26.05.2014</w:t>
      </w:r>
      <w:r w:rsidRPr="00F72A48">
        <w:rPr>
          <w:bCs/>
        </w:rPr>
        <w:t xml:space="preserve"> г. № </w:t>
      </w:r>
      <w:r>
        <w:rPr>
          <w:bCs/>
        </w:rPr>
        <w:t>238-64/1</w:t>
      </w:r>
      <w:r w:rsidRPr="00F72A48">
        <w:rPr>
          <w:bCs/>
        </w:rPr>
        <w:t xml:space="preserve"> «Об </w:t>
      </w:r>
      <w:r>
        <w:rPr>
          <w:bCs/>
        </w:rPr>
        <w:t xml:space="preserve">утверждении порядка принятия решений об </w:t>
      </w:r>
      <w:r w:rsidRPr="00F72A48">
        <w:rPr>
          <w:bCs/>
        </w:rPr>
        <w:t xml:space="preserve">условиях приватизации муниципального имущества </w:t>
      </w:r>
      <w:r>
        <w:rPr>
          <w:bCs/>
        </w:rPr>
        <w:t xml:space="preserve">находящегося в собственности </w:t>
      </w:r>
      <w:proofErr w:type="spellStart"/>
      <w:r>
        <w:rPr>
          <w:bCs/>
        </w:rPr>
        <w:t>Кучкинского</w:t>
      </w:r>
      <w:proofErr w:type="spellEnd"/>
      <w:r>
        <w:rPr>
          <w:bCs/>
        </w:rPr>
        <w:t xml:space="preserve"> сельсовета</w:t>
      </w:r>
      <w:r w:rsidRPr="00F72A48">
        <w:rPr>
          <w:bCs/>
        </w:rPr>
        <w:t xml:space="preserve"> Пензенского района Пензенской области»</w:t>
      </w:r>
    </w:p>
    <w:p w:rsidR="004A055B" w:rsidRDefault="004A055B" w:rsidP="004A055B">
      <w:pPr>
        <w:shd w:val="clear" w:color="auto" w:fill="FFFFFF"/>
        <w:tabs>
          <w:tab w:val="left" w:pos="5040"/>
        </w:tabs>
        <w:ind w:firstLine="709"/>
        <w:jc w:val="both"/>
      </w:pPr>
      <w:r>
        <w:rPr>
          <w:b/>
          <w:bCs/>
        </w:rPr>
        <w:t xml:space="preserve">Электронная площадка, на которой будет проводиться продажа: </w:t>
      </w:r>
      <w:hyperlink r:id="rId5" w:history="1">
        <w:r w:rsidRPr="00E62BF1">
          <w:rPr>
            <w:rStyle w:val="a3"/>
            <w:b/>
            <w:bCs/>
          </w:rPr>
          <w:t>http://utp.sberbank-ast.ru/AP</w:t>
        </w:r>
      </w:hyperlink>
    </w:p>
    <w:p w:rsidR="004A055B" w:rsidRDefault="004A055B" w:rsidP="004A055B">
      <w:pPr>
        <w:shd w:val="clear" w:color="auto" w:fill="FFFFFF"/>
        <w:tabs>
          <w:tab w:val="left" w:pos="5040"/>
        </w:tabs>
        <w:ind w:firstLine="709"/>
        <w:jc w:val="both"/>
        <w:rPr>
          <w:b/>
          <w:u w:val="single"/>
        </w:rPr>
      </w:pPr>
      <w:r>
        <w:rPr>
          <w:b/>
          <w:u w:val="single"/>
        </w:rPr>
        <w:t xml:space="preserve">2. </w:t>
      </w:r>
      <w:r w:rsidRPr="006468EE">
        <w:rPr>
          <w:b/>
          <w:u w:val="single"/>
        </w:rPr>
        <w:t>Наименование имущества и иные позволяющие его индивидуализировать сведения (характеристики имущества):</w:t>
      </w:r>
    </w:p>
    <w:p w:rsidR="004A055B" w:rsidRDefault="004A055B" w:rsidP="004A055B">
      <w:pPr>
        <w:shd w:val="clear" w:color="auto" w:fill="FFFFFF"/>
        <w:tabs>
          <w:tab w:val="left" w:pos="5040"/>
        </w:tabs>
        <w:ind w:firstLine="709"/>
        <w:jc w:val="both"/>
        <w:rPr>
          <w:u w:val="single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2835"/>
        <w:gridCol w:w="2552"/>
        <w:gridCol w:w="1843"/>
      </w:tblGrid>
      <w:tr w:rsidR="004A055B" w:rsidRPr="00E22A70" w:rsidTr="001363A4">
        <w:tc>
          <w:tcPr>
            <w:tcW w:w="10173" w:type="dxa"/>
            <w:gridSpan w:val="5"/>
          </w:tcPr>
          <w:p w:rsidR="004A055B" w:rsidRPr="00170807" w:rsidRDefault="004A055B" w:rsidP="001363A4">
            <w:pPr>
              <w:shd w:val="clear" w:color="auto" w:fill="FFFFFF"/>
              <w:tabs>
                <w:tab w:val="left" w:pos="5040"/>
              </w:tabs>
              <w:ind w:firstLine="709"/>
              <w:jc w:val="center"/>
            </w:pPr>
            <w:r w:rsidRPr="00F0404B">
              <w:rPr>
                <w:b/>
              </w:rPr>
              <w:t>ЛОТ № 1</w:t>
            </w:r>
          </w:p>
        </w:tc>
      </w:tr>
      <w:tr w:rsidR="004A055B" w:rsidRPr="00E22A70" w:rsidTr="001363A4">
        <w:tc>
          <w:tcPr>
            <w:tcW w:w="675" w:type="dxa"/>
          </w:tcPr>
          <w:p w:rsidR="004A055B" w:rsidRPr="00E049D8" w:rsidRDefault="004A055B" w:rsidP="001363A4">
            <w:pPr>
              <w:pStyle w:val="a4"/>
              <w:spacing w:before="0" w:beforeAutospacing="0" w:after="0" w:afterAutospacing="0"/>
              <w:ind w:right="141"/>
              <w:jc w:val="center"/>
              <w:rPr>
                <w:sz w:val="22"/>
                <w:szCs w:val="22"/>
              </w:rPr>
            </w:pPr>
            <w:r w:rsidRPr="00E049D8">
              <w:rPr>
                <w:sz w:val="22"/>
                <w:szCs w:val="22"/>
              </w:rPr>
              <w:t>№</w:t>
            </w:r>
          </w:p>
          <w:p w:rsidR="004A055B" w:rsidRPr="00170807" w:rsidRDefault="004A055B" w:rsidP="001363A4">
            <w:pPr>
              <w:pStyle w:val="a4"/>
              <w:spacing w:before="0" w:beforeAutospacing="0" w:after="0" w:afterAutospacing="0"/>
              <w:ind w:right="141"/>
              <w:jc w:val="center"/>
            </w:pPr>
            <w:proofErr w:type="gramStart"/>
            <w:r w:rsidRPr="00E049D8">
              <w:rPr>
                <w:sz w:val="22"/>
                <w:szCs w:val="22"/>
              </w:rPr>
              <w:t>п</w:t>
            </w:r>
            <w:proofErr w:type="gramEnd"/>
            <w:r w:rsidRPr="00E049D8">
              <w:rPr>
                <w:sz w:val="22"/>
                <w:szCs w:val="22"/>
              </w:rPr>
              <w:t>/п</w:t>
            </w:r>
          </w:p>
        </w:tc>
        <w:tc>
          <w:tcPr>
            <w:tcW w:w="2268" w:type="dxa"/>
          </w:tcPr>
          <w:p w:rsidR="004A055B" w:rsidRPr="00170807" w:rsidRDefault="004A055B" w:rsidP="001363A4">
            <w:pPr>
              <w:pStyle w:val="a4"/>
              <w:spacing w:before="0" w:beforeAutospacing="0" w:after="0" w:afterAutospacing="0"/>
              <w:ind w:right="141"/>
              <w:jc w:val="center"/>
            </w:pPr>
            <w:r w:rsidRPr="00170807">
              <w:t>Наименование лота</w:t>
            </w:r>
          </w:p>
        </w:tc>
        <w:tc>
          <w:tcPr>
            <w:tcW w:w="2835" w:type="dxa"/>
          </w:tcPr>
          <w:p w:rsidR="004A055B" w:rsidRPr="00170807" w:rsidRDefault="004A055B" w:rsidP="001363A4">
            <w:pPr>
              <w:pStyle w:val="a4"/>
              <w:spacing w:before="0" w:beforeAutospacing="0" w:after="0" w:afterAutospacing="0"/>
              <w:ind w:right="34"/>
              <w:jc w:val="center"/>
            </w:pPr>
            <w:r w:rsidRPr="00170807">
              <w:t>Назначение</w:t>
            </w:r>
          </w:p>
        </w:tc>
        <w:tc>
          <w:tcPr>
            <w:tcW w:w="2552" w:type="dxa"/>
          </w:tcPr>
          <w:p w:rsidR="004A055B" w:rsidRPr="00170807" w:rsidRDefault="004A055B" w:rsidP="001363A4">
            <w:pPr>
              <w:pStyle w:val="a4"/>
              <w:spacing w:before="0" w:beforeAutospacing="0" w:after="0" w:afterAutospacing="0"/>
              <w:ind w:right="141"/>
              <w:jc w:val="center"/>
            </w:pPr>
            <w:r w:rsidRPr="00170807">
              <w:t>Адрес</w:t>
            </w:r>
          </w:p>
        </w:tc>
        <w:tc>
          <w:tcPr>
            <w:tcW w:w="1843" w:type="dxa"/>
          </w:tcPr>
          <w:p w:rsidR="004A055B" w:rsidRPr="00170807" w:rsidRDefault="004A055B" w:rsidP="001363A4">
            <w:pPr>
              <w:pStyle w:val="a4"/>
              <w:spacing w:before="0" w:beforeAutospacing="0" w:after="0" w:afterAutospacing="0"/>
              <w:ind w:right="141"/>
              <w:jc w:val="center"/>
            </w:pPr>
            <w:r w:rsidRPr="00170807">
              <w:t xml:space="preserve">Площадь, </w:t>
            </w:r>
            <w:proofErr w:type="spellStart"/>
            <w:r w:rsidRPr="00170807">
              <w:t>кв.м</w:t>
            </w:r>
            <w:proofErr w:type="spellEnd"/>
            <w:r w:rsidRPr="00170807">
              <w:t>.</w:t>
            </w:r>
          </w:p>
        </w:tc>
      </w:tr>
      <w:tr w:rsidR="004A055B" w:rsidRPr="00E22A70" w:rsidTr="001363A4">
        <w:trPr>
          <w:trHeight w:val="1137"/>
        </w:trPr>
        <w:tc>
          <w:tcPr>
            <w:tcW w:w="675" w:type="dxa"/>
            <w:vMerge w:val="restart"/>
            <w:vAlign w:val="center"/>
          </w:tcPr>
          <w:p w:rsidR="004A055B" w:rsidRPr="00F0404B" w:rsidRDefault="004A055B" w:rsidP="001363A4">
            <w:pPr>
              <w:jc w:val="center"/>
              <w:rPr>
                <w:sz w:val="22"/>
                <w:szCs w:val="22"/>
              </w:rPr>
            </w:pPr>
            <w:r w:rsidRPr="00F0404B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vMerge w:val="restart"/>
            <w:vAlign w:val="center"/>
          </w:tcPr>
          <w:p w:rsidR="004A055B" w:rsidRDefault="004A055B" w:rsidP="001363A4">
            <w:r>
              <w:t>Нежилое</w:t>
            </w:r>
          </w:p>
          <w:p w:rsidR="004A055B" w:rsidRDefault="004A055B" w:rsidP="001363A4">
            <w:r>
              <w:t>здание-</w:t>
            </w:r>
            <w:proofErr w:type="spellStart"/>
            <w:r>
              <w:t>машино</w:t>
            </w:r>
            <w:proofErr w:type="spellEnd"/>
            <w:r>
              <w:t>-</w:t>
            </w:r>
          </w:p>
          <w:p w:rsidR="004A055B" w:rsidRDefault="004A055B" w:rsidP="001363A4">
            <w:r>
              <w:t>тракторная</w:t>
            </w:r>
          </w:p>
          <w:p w:rsidR="004A055B" w:rsidRDefault="004A055B" w:rsidP="001363A4">
            <w:r>
              <w:t>мастерская,</w:t>
            </w:r>
          </w:p>
          <w:p w:rsidR="004A055B" w:rsidRDefault="004A055B" w:rsidP="001363A4">
            <w:proofErr w:type="gramStart"/>
            <w:r w:rsidRPr="00F0404B">
              <w:rPr>
                <w:sz w:val="22"/>
                <w:szCs w:val="22"/>
              </w:rPr>
              <w:t xml:space="preserve">с </w:t>
            </w:r>
            <w:r>
              <w:t>земельным участком  с кадастровым</w:t>
            </w:r>
            <w:proofErr w:type="gramEnd"/>
          </w:p>
          <w:p w:rsidR="004A055B" w:rsidRDefault="004A055B" w:rsidP="001363A4">
            <w:r>
              <w:t>номером 58:24:0151001:131, категория</w:t>
            </w:r>
          </w:p>
          <w:p w:rsidR="004A055B" w:rsidRDefault="004A055B" w:rsidP="001363A4">
            <w:proofErr w:type="spellStart"/>
            <w:r>
              <w:t>земель</w:t>
            </w:r>
            <w:proofErr w:type="gramStart"/>
            <w:r>
              <w:t>:з</w:t>
            </w:r>
            <w:proofErr w:type="gramEnd"/>
            <w:r>
              <w:t>емли</w:t>
            </w:r>
            <w:proofErr w:type="spellEnd"/>
          </w:p>
          <w:p w:rsidR="004A055B" w:rsidRDefault="004A055B" w:rsidP="001363A4">
            <w:proofErr w:type="spellStart"/>
            <w:r>
              <w:t>сельскохозяй</w:t>
            </w:r>
            <w:proofErr w:type="spellEnd"/>
            <w:r>
              <w:t>-</w:t>
            </w:r>
          </w:p>
          <w:p w:rsidR="004A055B" w:rsidRDefault="004A055B" w:rsidP="001363A4">
            <w:proofErr w:type="spellStart"/>
            <w:r>
              <w:t>ственного</w:t>
            </w:r>
            <w:proofErr w:type="spellEnd"/>
            <w:r>
              <w:t xml:space="preserve"> назначения, </w:t>
            </w:r>
            <w:proofErr w:type="gramStart"/>
            <w:r>
              <w:t>разрешенное</w:t>
            </w:r>
            <w:proofErr w:type="gramEnd"/>
          </w:p>
          <w:p w:rsidR="004A055B" w:rsidRPr="00F0404B" w:rsidRDefault="004A055B" w:rsidP="001363A4">
            <w:pPr>
              <w:rPr>
                <w:sz w:val="22"/>
                <w:szCs w:val="22"/>
              </w:rPr>
            </w:pPr>
            <w:r>
              <w:t>использование: для сельскохозяйственного производства,</w:t>
            </w:r>
          </w:p>
        </w:tc>
        <w:tc>
          <w:tcPr>
            <w:tcW w:w="2835" w:type="dxa"/>
          </w:tcPr>
          <w:p w:rsidR="004A055B" w:rsidRPr="00F0404B" w:rsidRDefault="004A055B" w:rsidP="001363A4">
            <w:pPr>
              <w:pStyle w:val="a4"/>
              <w:spacing w:before="0" w:beforeAutospacing="0" w:after="0" w:afterAutospacing="0"/>
              <w:ind w:right="34"/>
              <w:jc w:val="center"/>
              <w:rPr>
                <w:sz w:val="22"/>
                <w:szCs w:val="22"/>
              </w:rPr>
            </w:pPr>
            <w:r w:rsidRPr="00F0404B">
              <w:rPr>
                <w:sz w:val="22"/>
                <w:szCs w:val="22"/>
              </w:rPr>
              <w:t xml:space="preserve">нежилое здание, 1-этажный, общая площадь </w:t>
            </w:r>
            <w:r>
              <w:rPr>
                <w:sz w:val="22"/>
                <w:szCs w:val="22"/>
              </w:rPr>
              <w:t>1170,2</w:t>
            </w:r>
            <w:r w:rsidRPr="00F0404B">
              <w:rPr>
                <w:sz w:val="22"/>
                <w:szCs w:val="22"/>
              </w:rPr>
              <w:t xml:space="preserve"> </w:t>
            </w:r>
            <w:proofErr w:type="spellStart"/>
            <w:r w:rsidRPr="00F0404B">
              <w:rPr>
                <w:sz w:val="22"/>
                <w:szCs w:val="22"/>
              </w:rPr>
              <w:t>кв</w:t>
            </w:r>
            <w:proofErr w:type="gramStart"/>
            <w:r w:rsidRPr="00F0404B">
              <w:rPr>
                <w:sz w:val="22"/>
                <w:szCs w:val="22"/>
              </w:rPr>
              <w:t>.м</w:t>
            </w:r>
            <w:proofErr w:type="spellEnd"/>
            <w:proofErr w:type="gramEnd"/>
          </w:p>
          <w:p w:rsidR="004A055B" w:rsidRPr="00F0404B" w:rsidRDefault="004A055B" w:rsidP="001363A4">
            <w:pPr>
              <w:pStyle w:val="a4"/>
              <w:spacing w:after="0"/>
              <w:ind w:right="34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A055B" w:rsidRDefault="004A055B" w:rsidP="001363A4">
            <w:r w:rsidRPr="00F0404B">
              <w:rPr>
                <w:sz w:val="22"/>
                <w:szCs w:val="22"/>
              </w:rPr>
              <w:t xml:space="preserve">Пензенская область, Пензенский район, </w:t>
            </w:r>
            <w:proofErr w:type="spellStart"/>
            <w:r>
              <w:t>Кучкинский</w:t>
            </w:r>
            <w:proofErr w:type="spellEnd"/>
            <w:r>
              <w:t xml:space="preserve"> сельсовет</w:t>
            </w:r>
          </w:p>
          <w:p w:rsidR="004A055B" w:rsidRPr="00F0404B" w:rsidRDefault="004A055B" w:rsidP="001363A4">
            <w:pPr>
              <w:pStyle w:val="a4"/>
              <w:spacing w:before="0" w:beforeAutospacing="0" w:after="0" w:afterAutospacing="0"/>
              <w:ind w:right="141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оперечное</w:t>
            </w:r>
            <w:proofErr w:type="spellEnd"/>
            <w:r w:rsidRPr="00F0404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4A055B" w:rsidRPr="00F0404B" w:rsidRDefault="004A055B" w:rsidP="00136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1170,2</w:t>
            </w:r>
          </w:p>
          <w:p w:rsidR="004A055B" w:rsidRPr="00F0404B" w:rsidRDefault="004A055B" w:rsidP="001363A4">
            <w:pPr>
              <w:jc w:val="center"/>
              <w:rPr>
                <w:sz w:val="22"/>
                <w:szCs w:val="22"/>
              </w:rPr>
            </w:pPr>
          </w:p>
        </w:tc>
      </w:tr>
      <w:tr w:rsidR="004A055B" w:rsidRPr="00E22A70" w:rsidTr="001363A4">
        <w:trPr>
          <w:trHeight w:val="3684"/>
        </w:trPr>
        <w:tc>
          <w:tcPr>
            <w:tcW w:w="675" w:type="dxa"/>
            <w:vMerge/>
            <w:vAlign w:val="center"/>
          </w:tcPr>
          <w:p w:rsidR="004A055B" w:rsidRDefault="004A055B" w:rsidP="001363A4"/>
        </w:tc>
        <w:tc>
          <w:tcPr>
            <w:tcW w:w="2268" w:type="dxa"/>
            <w:vMerge/>
            <w:vAlign w:val="center"/>
          </w:tcPr>
          <w:p w:rsidR="004A055B" w:rsidRPr="00502479" w:rsidRDefault="004A055B" w:rsidP="001363A4">
            <w:pPr>
              <w:jc w:val="both"/>
            </w:pPr>
          </w:p>
        </w:tc>
        <w:tc>
          <w:tcPr>
            <w:tcW w:w="2835" w:type="dxa"/>
          </w:tcPr>
          <w:p w:rsidR="004A055B" w:rsidRDefault="004A055B" w:rsidP="001363A4">
            <w:r>
              <w:t xml:space="preserve">Земельный участок с </w:t>
            </w:r>
            <w:proofErr w:type="gramStart"/>
            <w:r>
              <w:t>кадастровым</w:t>
            </w:r>
            <w:proofErr w:type="gramEnd"/>
          </w:p>
          <w:p w:rsidR="004A055B" w:rsidRDefault="004A055B" w:rsidP="001363A4">
            <w:r>
              <w:t>номером 58:24:0151001:131, категория</w:t>
            </w:r>
          </w:p>
          <w:p w:rsidR="004A055B" w:rsidRDefault="004A055B" w:rsidP="001363A4">
            <w:r>
              <w:t>земель: земли</w:t>
            </w:r>
          </w:p>
          <w:p w:rsidR="004A055B" w:rsidRDefault="004A055B" w:rsidP="001363A4">
            <w:r>
              <w:t xml:space="preserve">сельскохозяйственного назначения, </w:t>
            </w:r>
            <w:proofErr w:type="gramStart"/>
            <w:r>
              <w:t>разрешенное</w:t>
            </w:r>
            <w:proofErr w:type="gramEnd"/>
          </w:p>
          <w:p w:rsidR="004A055B" w:rsidRPr="00F0404B" w:rsidRDefault="004A055B" w:rsidP="001363A4">
            <w:pPr>
              <w:rPr>
                <w:sz w:val="22"/>
                <w:szCs w:val="22"/>
              </w:rPr>
            </w:pPr>
            <w:r>
              <w:t>использование: для сельскохозяйственного производства,</w:t>
            </w:r>
            <w:r w:rsidRPr="00F0404B">
              <w:rPr>
                <w:sz w:val="22"/>
                <w:szCs w:val="22"/>
              </w:rPr>
              <w:t xml:space="preserve"> общая площадь </w:t>
            </w:r>
            <w:r>
              <w:rPr>
                <w:sz w:val="22"/>
                <w:szCs w:val="22"/>
              </w:rPr>
              <w:t>3060,0</w:t>
            </w:r>
            <w:r w:rsidRPr="00F0404B">
              <w:rPr>
                <w:sz w:val="22"/>
                <w:szCs w:val="22"/>
              </w:rPr>
              <w:t xml:space="preserve"> </w:t>
            </w:r>
            <w:proofErr w:type="spellStart"/>
            <w:r w:rsidRPr="00F0404B">
              <w:rPr>
                <w:sz w:val="22"/>
                <w:szCs w:val="22"/>
              </w:rPr>
              <w:t>кв.м</w:t>
            </w:r>
            <w:proofErr w:type="spellEnd"/>
            <w:r w:rsidRPr="00F0404B">
              <w:rPr>
                <w:sz w:val="22"/>
                <w:szCs w:val="22"/>
              </w:rPr>
              <w:t>.</w:t>
            </w:r>
          </w:p>
        </w:tc>
        <w:tc>
          <w:tcPr>
            <w:tcW w:w="2552" w:type="dxa"/>
          </w:tcPr>
          <w:p w:rsidR="004A055B" w:rsidRPr="00F0404B" w:rsidRDefault="004A055B" w:rsidP="001363A4">
            <w:pPr>
              <w:pStyle w:val="a4"/>
              <w:spacing w:before="0" w:beforeAutospacing="0" w:after="0" w:afterAutospacing="0"/>
              <w:ind w:right="141"/>
              <w:jc w:val="center"/>
              <w:rPr>
                <w:sz w:val="22"/>
                <w:szCs w:val="22"/>
              </w:rPr>
            </w:pPr>
            <w:r w:rsidRPr="00F0404B">
              <w:rPr>
                <w:sz w:val="22"/>
                <w:szCs w:val="22"/>
              </w:rPr>
              <w:t xml:space="preserve">Пензенская область, Пензенский район, </w:t>
            </w:r>
            <w:proofErr w:type="spellStart"/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оперечное</w:t>
            </w:r>
            <w:proofErr w:type="spellEnd"/>
          </w:p>
        </w:tc>
        <w:tc>
          <w:tcPr>
            <w:tcW w:w="1843" w:type="dxa"/>
            <w:vAlign w:val="center"/>
          </w:tcPr>
          <w:p w:rsidR="004A055B" w:rsidRPr="00502479" w:rsidRDefault="004A055B" w:rsidP="001363A4">
            <w:pPr>
              <w:jc w:val="center"/>
            </w:pPr>
            <w:r>
              <w:rPr>
                <w:sz w:val="22"/>
                <w:szCs w:val="22"/>
              </w:rPr>
              <w:t>3060,0</w:t>
            </w:r>
          </w:p>
        </w:tc>
      </w:tr>
    </w:tbl>
    <w:p w:rsidR="004A055B" w:rsidRDefault="004A055B" w:rsidP="004A055B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</w:p>
    <w:p w:rsidR="004A055B" w:rsidRPr="00F72A48" w:rsidRDefault="004A055B" w:rsidP="004A055B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>
        <w:rPr>
          <w:b/>
          <w:bCs/>
        </w:rPr>
        <w:t xml:space="preserve">3. </w:t>
      </w:r>
      <w:r w:rsidRPr="00F72A48">
        <w:rPr>
          <w:b/>
          <w:bCs/>
        </w:rPr>
        <w:t xml:space="preserve">Способ приватизации имущества: </w:t>
      </w:r>
      <w:r w:rsidRPr="00F72A48">
        <w:rPr>
          <w:bCs/>
        </w:rPr>
        <w:t>продажа муниципального имущества на аукционе в электронной форме</w:t>
      </w:r>
    </w:p>
    <w:p w:rsidR="004A055B" w:rsidRPr="00F72A48" w:rsidRDefault="004A055B" w:rsidP="004A055B">
      <w:pPr>
        <w:ind w:right="141" w:firstLine="708"/>
        <w:jc w:val="both"/>
        <w:rPr>
          <w:b/>
          <w:bCs/>
        </w:rPr>
      </w:pPr>
      <w:r>
        <w:rPr>
          <w:b/>
          <w:bCs/>
        </w:rPr>
        <w:t xml:space="preserve">4. </w:t>
      </w:r>
      <w:r w:rsidRPr="00F72A48">
        <w:rPr>
          <w:b/>
          <w:bCs/>
        </w:rPr>
        <w:t xml:space="preserve">Начальная цена продажи имущества: </w:t>
      </w:r>
    </w:p>
    <w:p w:rsidR="004A055B" w:rsidRPr="005C2A7E" w:rsidRDefault="004A055B" w:rsidP="004A055B">
      <w:pPr>
        <w:pStyle w:val="2"/>
        <w:spacing w:after="0" w:line="240" w:lineRule="auto"/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4"/>
          <w:szCs w:val="24"/>
        </w:rPr>
        <w:t>Лот№1</w:t>
      </w:r>
      <w:r w:rsidRPr="008075DD">
        <w:rPr>
          <w:b/>
          <w:bCs/>
          <w:sz w:val="24"/>
          <w:szCs w:val="24"/>
        </w:rPr>
        <w:t>:</w:t>
      </w:r>
      <w:r w:rsidRPr="008075DD">
        <w:rPr>
          <w:sz w:val="24"/>
          <w:szCs w:val="24"/>
        </w:rPr>
        <w:t>1996000</w:t>
      </w:r>
      <w:r w:rsidRPr="008075DD">
        <w:rPr>
          <w:bCs/>
          <w:sz w:val="24"/>
          <w:szCs w:val="24"/>
        </w:rPr>
        <w:t xml:space="preserve">  (</w:t>
      </w:r>
      <w:r w:rsidR="00643B0C">
        <w:rPr>
          <w:bCs/>
          <w:sz w:val="24"/>
          <w:szCs w:val="24"/>
        </w:rPr>
        <w:t>один миллион девятьсот девяносто шесть тысяч</w:t>
      </w:r>
      <w:bookmarkStart w:id="0" w:name="_GoBack"/>
      <w:bookmarkEnd w:id="0"/>
      <w:r w:rsidRPr="008075DD">
        <w:rPr>
          <w:bCs/>
          <w:sz w:val="24"/>
          <w:szCs w:val="24"/>
        </w:rPr>
        <w:t>)</w:t>
      </w:r>
      <w:r>
        <w:rPr>
          <w:bCs/>
          <w:sz w:val="24"/>
          <w:szCs w:val="24"/>
        </w:rPr>
        <w:t xml:space="preserve"> </w:t>
      </w:r>
      <w:r w:rsidRPr="008075DD">
        <w:rPr>
          <w:bCs/>
          <w:sz w:val="24"/>
          <w:szCs w:val="24"/>
        </w:rPr>
        <w:t>рублей 00 копеек</w:t>
      </w:r>
      <w:r>
        <w:rPr>
          <w:bCs/>
          <w:sz w:val="28"/>
          <w:szCs w:val="28"/>
        </w:rPr>
        <w:t>.</w:t>
      </w:r>
    </w:p>
    <w:p w:rsidR="004A055B" w:rsidRDefault="004A055B" w:rsidP="004A055B">
      <w:pPr>
        <w:ind w:right="141" w:firstLine="708"/>
        <w:jc w:val="both"/>
        <w:rPr>
          <w:b/>
        </w:rPr>
      </w:pPr>
      <w:r w:rsidRPr="00F72A48">
        <w:rPr>
          <w:b/>
        </w:rPr>
        <w:t xml:space="preserve">Задаток в размере 20% начальной цены: </w:t>
      </w:r>
    </w:p>
    <w:p w:rsidR="004A055B" w:rsidRPr="007125DB" w:rsidRDefault="004A055B" w:rsidP="004A055B">
      <w:pPr>
        <w:pStyle w:val="2"/>
        <w:spacing w:after="0" w:line="240" w:lineRule="auto"/>
        <w:ind w:firstLine="709"/>
        <w:jc w:val="both"/>
        <w:rPr>
          <w:b/>
          <w:bCs/>
        </w:rPr>
      </w:pPr>
      <w:r>
        <w:rPr>
          <w:b/>
          <w:bCs/>
          <w:sz w:val="24"/>
          <w:szCs w:val="24"/>
        </w:rPr>
        <w:t>Лот №1</w:t>
      </w:r>
      <w:r w:rsidRPr="007125DB">
        <w:rPr>
          <w:b/>
          <w:bCs/>
          <w:sz w:val="24"/>
          <w:szCs w:val="24"/>
        </w:rPr>
        <w:t>:</w:t>
      </w:r>
      <w:r w:rsidRPr="007125DB">
        <w:rPr>
          <w:bCs/>
          <w:sz w:val="28"/>
          <w:szCs w:val="28"/>
        </w:rPr>
        <w:t xml:space="preserve"> </w:t>
      </w:r>
      <w:r w:rsidRPr="007125DB">
        <w:rPr>
          <w:bCs/>
          <w:sz w:val="24"/>
          <w:szCs w:val="24"/>
        </w:rPr>
        <w:t xml:space="preserve">399200 (триста девяносто девять  тысяч двести </w:t>
      </w:r>
      <w:proofErr w:type="gramStart"/>
      <w:r w:rsidRPr="007125DB">
        <w:rPr>
          <w:bCs/>
          <w:sz w:val="24"/>
          <w:szCs w:val="24"/>
        </w:rPr>
        <w:t>)р</w:t>
      </w:r>
      <w:proofErr w:type="gramEnd"/>
      <w:r w:rsidRPr="007125DB">
        <w:rPr>
          <w:bCs/>
          <w:sz w:val="24"/>
          <w:szCs w:val="24"/>
        </w:rPr>
        <w:t xml:space="preserve">ублей 00 копеек. </w:t>
      </w:r>
    </w:p>
    <w:p w:rsidR="004A055B" w:rsidRDefault="004A055B" w:rsidP="004A055B">
      <w:pPr>
        <w:ind w:right="141" w:firstLine="708"/>
        <w:jc w:val="both"/>
        <w:rPr>
          <w:b/>
        </w:rPr>
      </w:pPr>
      <w:r w:rsidRPr="007277C5">
        <w:rPr>
          <w:b/>
        </w:rPr>
        <w:t xml:space="preserve">Шаг аукциона в размере 5% начальной цены: </w:t>
      </w:r>
    </w:p>
    <w:p w:rsidR="004A055B" w:rsidRPr="00F72A48" w:rsidRDefault="004A055B" w:rsidP="004A055B">
      <w:pPr>
        <w:pStyle w:val="2"/>
        <w:spacing w:after="0" w:line="240" w:lineRule="auto"/>
        <w:ind w:firstLine="709"/>
        <w:jc w:val="both"/>
        <w:rPr>
          <w:bCs/>
        </w:rPr>
      </w:pPr>
      <w:r>
        <w:rPr>
          <w:b/>
          <w:bCs/>
          <w:sz w:val="24"/>
          <w:szCs w:val="24"/>
        </w:rPr>
        <w:t>Лот№1</w:t>
      </w:r>
      <w:r w:rsidRPr="007937CB">
        <w:rPr>
          <w:b/>
          <w:bCs/>
          <w:sz w:val="24"/>
          <w:szCs w:val="24"/>
        </w:rPr>
        <w:t>:</w:t>
      </w:r>
      <w:r w:rsidRPr="007937CB">
        <w:rPr>
          <w:sz w:val="24"/>
          <w:szCs w:val="24"/>
        </w:rPr>
        <w:t xml:space="preserve"> </w:t>
      </w:r>
      <w:r w:rsidRPr="007937CB">
        <w:rPr>
          <w:bCs/>
          <w:sz w:val="24"/>
          <w:szCs w:val="24"/>
        </w:rPr>
        <w:t xml:space="preserve">99800(девяносто девять тысяч восемьсот </w:t>
      </w:r>
      <w:proofErr w:type="gramStart"/>
      <w:r w:rsidRPr="007937CB">
        <w:rPr>
          <w:bCs/>
          <w:sz w:val="24"/>
          <w:szCs w:val="24"/>
        </w:rPr>
        <w:t>)р</w:t>
      </w:r>
      <w:proofErr w:type="gramEnd"/>
      <w:r w:rsidRPr="007937CB">
        <w:rPr>
          <w:bCs/>
          <w:sz w:val="24"/>
          <w:szCs w:val="24"/>
        </w:rPr>
        <w:t>ублей 00 копеек.</w:t>
      </w:r>
    </w:p>
    <w:p w:rsidR="004A055B" w:rsidRPr="00223592" w:rsidRDefault="004A055B" w:rsidP="004A055B">
      <w:pPr>
        <w:pStyle w:val="a4"/>
        <w:spacing w:before="0" w:beforeAutospacing="0" w:after="0" w:afterAutospacing="0"/>
        <w:ind w:firstLine="709"/>
        <w:jc w:val="both"/>
        <w:rPr>
          <w:bCs/>
        </w:rPr>
      </w:pPr>
      <w:r>
        <w:rPr>
          <w:b/>
          <w:bCs/>
          <w:u w:val="single"/>
        </w:rPr>
        <w:t xml:space="preserve">5. </w:t>
      </w:r>
      <w:r w:rsidRPr="006468EE">
        <w:rPr>
          <w:b/>
          <w:bCs/>
          <w:u w:val="single"/>
        </w:rPr>
        <w:t xml:space="preserve">Форма подачи предложений о цене имущества: </w:t>
      </w:r>
      <w:r w:rsidRPr="00223592">
        <w:rPr>
          <w:bCs/>
        </w:rPr>
        <w:t>открытая</w:t>
      </w:r>
    </w:p>
    <w:p w:rsidR="004A055B" w:rsidRPr="00220D48" w:rsidRDefault="004A055B" w:rsidP="004A055B">
      <w:pPr>
        <w:tabs>
          <w:tab w:val="left" w:pos="1276"/>
          <w:tab w:val="left" w:pos="1985"/>
        </w:tabs>
        <w:ind w:firstLine="709"/>
        <w:jc w:val="both"/>
        <w:rPr>
          <w:color w:val="000000"/>
        </w:rPr>
      </w:pPr>
      <w:r>
        <w:rPr>
          <w:b/>
          <w:bCs/>
          <w:u w:val="single"/>
        </w:rPr>
        <w:lastRenderedPageBreak/>
        <w:t xml:space="preserve">6. </w:t>
      </w:r>
      <w:r w:rsidRPr="006468EE">
        <w:rPr>
          <w:b/>
          <w:bCs/>
          <w:u w:val="single"/>
        </w:rPr>
        <w:t>Условия и сроки платежа, необходимые реквизиты счетов:</w:t>
      </w:r>
      <w:r w:rsidRPr="00BB5A86">
        <w:rPr>
          <w:bCs/>
        </w:rPr>
        <w:t xml:space="preserve"> денежные средства в счет оплаты приватизируемого имущества подлежат перечислению покупателем в бюджет продавца, в размере и сроки, указанные в договоре купли-продажи, но не позднее 15 рабочих дней со дня заключения договора купли-продажи </w:t>
      </w:r>
      <w:r w:rsidRPr="00BB5A86">
        <w:t xml:space="preserve">по следующим реквизитам: </w:t>
      </w:r>
      <w:r w:rsidRPr="006E7D21">
        <w:rPr>
          <w:color w:val="000000"/>
        </w:rPr>
        <w:t xml:space="preserve">Администрация </w:t>
      </w:r>
      <w:proofErr w:type="spellStart"/>
      <w:r>
        <w:rPr>
          <w:color w:val="000000"/>
        </w:rPr>
        <w:t>Кучкинского</w:t>
      </w:r>
      <w:proofErr w:type="spellEnd"/>
      <w:r>
        <w:rPr>
          <w:color w:val="000000"/>
        </w:rPr>
        <w:t xml:space="preserve"> сельсовета</w:t>
      </w:r>
      <w:r w:rsidRPr="006E7D21">
        <w:rPr>
          <w:color w:val="000000"/>
        </w:rPr>
        <w:t xml:space="preserve"> </w:t>
      </w:r>
      <w:r w:rsidRPr="00220D48">
        <w:rPr>
          <w:color w:val="000000"/>
        </w:rPr>
        <w:t>Пензенского района Пензенской области</w:t>
      </w:r>
    </w:p>
    <w:p w:rsidR="004A055B" w:rsidRPr="00B45A97" w:rsidRDefault="004A055B" w:rsidP="004A055B">
      <w:pPr>
        <w:ind w:firstLine="540"/>
        <w:jc w:val="both"/>
        <w:rPr>
          <w:color w:val="000000"/>
        </w:rPr>
      </w:pPr>
      <w:r w:rsidRPr="00B45A97">
        <w:rPr>
          <w:color w:val="000000"/>
        </w:rPr>
        <w:t>ИНН/КПП 5829</w:t>
      </w:r>
      <w:r>
        <w:rPr>
          <w:color w:val="000000"/>
        </w:rPr>
        <w:t>732140</w:t>
      </w:r>
      <w:r w:rsidRPr="00B45A97">
        <w:rPr>
          <w:color w:val="000000"/>
        </w:rPr>
        <w:t>/582901001</w:t>
      </w:r>
    </w:p>
    <w:p w:rsidR="004A055B" w:rsidRPr="00B45A97" w:rsidRDefault="004A055B" w:rsidP="004A055B">
      <w:pPr>
        <w:ind w:firstLine="540"/>
        <w:jc w:val="both"/>
        <w:rPr>
          <w:color w:val="000000"/>
        </w:rPr>
      </w:pPr>
      <w:proofErr w:type="gramStart"/>
      <w:r w:rsidRPr="00B45A97">
        <w:rPr>
          <w:color w:val="000000"/>
        </w:rPr>
        <w:t>Р</w:t>
      </w:r>
      <w:proofErr w:type="gramEnd"/>
      <w:r w:rsidRPr="00B45A97">
        <w:rPr>
          <w:color w:val="000000"/>
        </w:rPr>
        <w:t xml:space="preserve">/С </w:t>
      </w:r>
      <w:r>
        <w:rPr>
          <w:color w:val="000000"/>
        </w:rPr>
        <w:t>03232643566554325500</w:t>
      </w:r>
      <w:r w:rsidRPr="00B45A97">
        <w:rPr>
          <w:color w:val="000000"/>
        </w:rPr>
        <w:t xml:space="preserve"> в Отделение Пенза г. Пенза </w:t>
      </w:r>
    </w:p>
    <w:p w:rsidR="004A055B" w:rsidRPr="00B45A97" w:rsidRDefault="004A055B" w:rsidP="004A055B">
      <w:pPr>
        <w:ind w:firstLine="540"/>
        <w:jc w:val="both"/>
        <w:rPr>
          <w:color w:val="000000"/>
        </w:rPr>
      </w:pPr>
      <w:r w:rsidRPr="00B45A97">
        <w:rPr>
          <w:color w:val="000000"/>
        </w:rPr>
        <w:t>БИК 0</w:t>
      </w:r>
      <w:r>
        <w:rPr>
          <w:color w:val="000000"/>
        </w:rPr>
        <w:t>1</w:t>
      </w:r>
      <w:r w:rsidRPr="00B45A97">
        <w:rPr>
          <w:color w:val="000000"/>
        </w:rPr>
        <w:t>565500</w:t>
      </w:r>
      <w:r>
        <w:rPr>
          <w:color w:val="000000"/>
        </w:rPr>
        <w:t>3</w:t>
      </w:r>
    </w:p>
    <w:p w:rsidR="004A055B" w:rsidRPr="00B45A97" w:rsidRDefault="004A055B" w:rsidP="004A055B">
      <w:pPr>
        <w:ind w:firstLine="540"/>
        <w:jc w:val="both"/>
        <w:rPr>
          <w:color w:val="000000"/>
        </w:rPr>
      </w:pPr>
      <w:r w:rsidRPr="00B45A97">
        <w:rPr>
          <w:color w:val="000000"/>
        </w:rPr>
        <w:t>КБК 901 114 02053 1</w:t>
      </w:r>
      <w:r>
        <w:rPr>
          <w:color w:val="000000"/>
        </w:rPr>
        <w:t>0</w:t>
      </w:r>
      <w:r w:rsidRPr="00B45A97">
        <w:rPr>
          <w:color w:val="000000"/>
        </w:rPr>
        <w:t xml:space="preserve"> 0000 410</w:t>
      </w:r>
    </w:p>
    <w:p w:rsidR="004A055B" w:rsidRDefault="004A055B" w:rsidP="004A055B">
      <w:pPr>
        <w:ind w:firstLine="540"/>
        <w:jc w:val="both"/>
        <w:rPr>
          <w:color w:val="000000"/>
        </w:rPr>
      </w:pPr>
      <w:r w:rsidRPr="00B45A97">
        <w:rPr>
          <w:color w:val="000000"/>
        </w:rPr>
        <w:t>ОКТМО  56655</w:t>
      </w:r>
      <w:r>
        <w:rPr>
          <w:color w:val="000000"/>
        </w:rPr>
        <w:t>4</w:t>
      </w:r>
      <w:r w:rsidRPr="00B45A97">
        <w:rPr>
          <w:color w:val="000000"/>
        </w:rPr>
        <w:t>3</w:t>
      </w:r>
      <w:r>
        <w:rPr>
          <w:color w:val="000000"/>
        </w:rPr>
        <w:t>2</w:t>
      </w:r>
    </w:p>
    <w:p w:rsidR="004A055B" w:rsidRPr="009B2424" w:rsidRDefault="004A055B" w:rsidP="004A055B">
      <w:pPr>
        <w:ind w:firstLine="540"/>
        <w:jc w:val="both"/>
      </w:pPr>
      <w:r>
        <w:rPr>
          <w:b/>
          <w:bCs/>
          <w:u w:val="single"/>
        </w:rPr>
        <w:t xml:space="preserve">7. </w:t>
      </w:r>
      <w:r w:rsidRPr="007F4488">
        <w:rPr>
          <w:b/>
          <w:bCs/>
          <w:u w:val="single"/>
        </w:rPr>
        <w:t xml:space="preserve">Размер задатка, срок и порядок его внесения, необходимые реквизиты счета: </w:t>
      </w:r>
      <w:r w:rsidRPr="007F4488">
        <w:rPr>
          <w:bCs/>
        </w:rPr>
        <w:t xml:space="preserve">Для участия в аукционе претендент вносит задаток в размере </w:t>
      </w:r>
      <w:r w:rsidRPr="00220D48">
        <w:rPr>
          <w:bCs/>
        </w:rPr>
        <w:t>20 % начальной цены</w:t>
      </w:r>
      <w:r>
        <w:rPr>
          <w:bCs/>
        </w:rPr>
        <w:t xml:space="preserve"> </w:t>
      </w:r>
      <w:r w:rsidRPr="007F4488">
        <w:t>на счет Оператора электронной площадки. Назначение платежа: обеспечение заявки на участие в аукционе (предмет аукциона).</w:t>
      </w:r>
    </w:p>
    <w:p w:rsidR="004A055B" w:rsidRDefault="004A055B" w:rsidP="004A055B">
      <w:pPr>
        <w:ind w:firstLine="540"/>
        <w:jc w:val="both"/>
        <w:rPr>
          <w:i/>
          <w:sz w:val="20"/>
        </w:rPr>
      </w:pPr>
      <w:r w:rsidRPr="009B2424">
        <w:rPr>
          <w:i/>
          <w:iCs/>
        </w:rPr>
        <w:t xml:space="preserve"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оферты. Задаток должен быть внесен на счет организатора аукциона не позднее </w:t>
      </w:r>
      <w:r>
        <w:rPr>
          <w:i/>
          <w:iCs/>
        </w:rPr>
        <w:t>16</w:t>
      </w:r>
      <w:r w:rsidRPr="00B45A97">
        <w:rPr>
          <w:i/>
          <w:iCs/>
        </w:rPr>
        <w:t>.</w:t>
      </w:r>
      <w:r>
        <w:rPr>
          <w:i/>
          <w:iCs/>
        </w:rPr>
        <w:t>06</w:t>
      </w:r>
      <w:r w:rsidRPr="00B45A97">
        <w:rPr>
          <w:i/>
          <w:iCs/>
        </w:rPr>
        <w:t>.202</w:t>
      </w:r>
      <w:r>
        <w:rPr>
          <w:i/>
          <w:iCs/>
        </w:rPr>
        <w:t>1</w:t>
      </w:r>
      <w:r w:rsidRPr="009B2424">
        <w:rPr>
          <w:i/>
          <w:iCs/>
        </w:rPr>
        <w:t xml:space="preserve"> года. Документом, подтверждающим поступление задатка на счет, является выписка со счета организатора аукциона. Сумма внесенного победителем аукциона задатка, засчитывается в счет оплаты за приобретаемое имущество. Лицам, перечислившим задаток для участия в аукционе, денежные средства возвращаются в следующем порядке: участникам аукциона, за исключением его победителя, в течение 5 дней </w:t>
      </w:r>
      <w:proofErr w:type="gramStart"/>
      <w:r w:rsidRPr="009B2424">
        <w:rPr>
          <w:i/>
          <w:iCs/>
        </w:rPr>
        <w:t>с даты подведения</w:t>
      </w:r>
      <w:proofErr w:type="gramEnd"/>
      <w:r w:rsidRPr="009B2424">
        <w:rPr>
          <w:i/>
          <w:iCs/>
        </w:rPr>
        <w:t xml:space="preserve"> итогов аукциона; претендентам, не допущенным к участию в аукционе, - в течение 5 дней со дня подписания протокола о признании претендентов участниками аукциона. </w:t>
      </w:r>
      <w:r w:rsidRPr="009B2424">
        <w:rPr>
          <w:i/>
        </w:rPr>
        <w:t>При уклонении или отказе победителя аукциона от заключения в установленный срок договора купли-продажи имущества, задаток ему не возвращается</w:t>
      </w:r>
      <w:r w:rsidRPr="009B2424">
        <w:rPr>
          <w:i/>
          <w:sz w:val="20"/>
        </w:rPr>
        <w:t>.</w:t>
      </w:r>
    </w:p>
    <w:p w:rsidR="004A055B" w:rsidRPr="009B2424" w:rsidRDefault="004A055B" w:rsidP="004A055B">
      <w:pPr>
        <w:ind w:firstLine="540"/>
        <w:jc w:val="both"/>
        <w:rPr>
          <w:i/>
          <w:sz w:val="20"/>
        </w:rPr>
      </w:pPr>
    </w:p>
    <w:p w:rsidR="004A055B" w:rsidRPr="001110CB" w:rsidRDefault="004A055B" w:rsidP="004A05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/>
        </w:rPr>
      </w:pPr>
      <w:r>
        <w:rPr>
          <w:b/>
        </w:rPr>
        <w:t xml:space="preserve">                        </w:t>
      </w:r>
      <w:r w:rsidRPr="001110CB">
        <w:rPr>
          <w:b/>
        </w:rPr>
        <w:t>Сроки, время подачи заявок и проведения аукциона</w:t>
      </w:r>
    </w:p>
    <w:p w:rsidR="004A055B" w:rsidRDefault="004A055B" w:rsidP="004A055B">
      <w:pPr>
        <w:ind w:firstLine="709"/>
        <w:jc w:val="center"/>
        <w:rPr>
          <w:bCs/>
        </w:rPr>
      </w:pPr>
      <w:r w:rsidRPr="001110CB">
        <w:rPr>
          <w:bCs/>
        </w:rPr>
        <w:t>(Указанное в настоящем извещении время – Московское)</w:t>
      </w:r>
    </w:p>
    <w:p w:rsidR="004A055B" w:rsidRDefault="004A055B" w:rsidP="004A05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</w:p>
    <w:p w:rsidR="004A055B" w:rsidRPr="001B3549" w:rsidRDefault="004A055B" w:rsidP="004A05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highlight w:val="yellow"/>
        </w:rPr>
      </w:pPr>
      <w:r>
        <w:t>1. </w:t>
      </w:r>
      <w:r w:rsidRPr="007B6308">
        <w:t xml:space="preserve">Начало приема заявок на участие в аукционе – </w:t>
      </w:r>
      <w:r w:rsidRPr="008917C3">
        <w:t>«</w:t>
      </w:r>
      <w:r>
        <w:t xml:space="preserve"> 19</w:t>
      </w:r>
      <w:r w:rsidRPr="002325D5">
        <w:t xml:space="preserve"> </w:t>
      </w:r>
      <w:r w:rsidRPr="008917C3">
        <w:t xml:space="preserve">» </w:t>
      </w:r>
      <w:r>
        <w:t>мая</w:t>
      </w:r>
      <w:r w:rsidRPr="008917C3">
        <w:t xml:space="preserve"> 202</w:t>
      </w:r>
      <w:r>
        <w:t>1</w:t>
      </w:r>
      <w:r w:rsidRPr="008917C3">
        <w:t xml:space="preserve"> года в </w:t>
      </w:r>
      <w:r>
        <w:t>08</w:t>
      </w:r>
      <w:r w:rsidRPr="008917C3">
        <w:t>:00</w:t>
      </w:r>
      <w:r w:rsidRPr="007B6308">
        <w:t xml:space="preserve"> (время </w:t>
      </w:r>
      <w:proofErr w:type="gramStart"/>
      <w:r w:rsidRPr="007B6308">
        <w:t>МСК</w:t>
      </w:r>
      <w:proofErr w:type="gramEnd"/>
      <w:r w:rsidRPr="007B6308">
        <w:t>).</w:t>
      </w:r>
    </w:p>
    <w:p w:rsidR="004A055B" w:rsidRDefault="004A055B" w:rsidP="004A05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  <w:r w:rsidRPr="007B6308">
        <w:t xml:space="preserve">2. Окончание приема заявок на участие в аукционе – </w:t>
      </w:r>
      <w:r w:rsidRPr="008917C3">
        <w:t>«</w:t>
      </w:r>
      <w:r>
        <w:t>16</w:t>
      </w:r>
      <w:r w:rsidRPr="008917C3">
        <w:t xml:space="preserve">» </w:t>
      </w:r>
      <w:r>
        <w:t xml:space="preserve">июня </w:t>
      </w:r>
      <w:r w:rsidRPr="008917C3">
        <w:t>202</w:t>
      </w:r>
      <w:r>
        <w:t>1</w:t>
      </w:r>
      <w:r w:rsidRPr="008917C3">
        <w:t xml:space="preserve"> года в 17:00</w:t>
      </w:r>
      <w:r w:rsidRPr="007B6308">
        <w:t xml:space="preserve"> (время </w:t>
      </w:r>
      <w:proofErr w:type="gramStart"/>
      <w:r w:rsidRPr="007B6308">
        <w:t>МСК</w:t>
      </w:r>
      <w:proofErr w:type="gramEnd"/>
      <w:r w:rsidRPr="007B6308">
        <w:t>).</w:t>
      </w:r>
    </w:p>
    <w:p w:rsidR="004A055B" w:rsidRPr="007B6308" w:rsidRDefault="004A055B" w:rsidP="004A05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  <w:r w:rsidRPr="007B6308">
        <w:t>3. Определение участников аукциона – «</w:t>
      </w:r>
      <w:r>
        <w:t>18</w:t>
      </w:r>
      <w:r w:rsidRPr="008917C3">
        <w:t xml:space="preserve">» </w:t>
      </w:r>
      <w:r>
        <w:t>июня</w:t>
      </w:r>
      <w:r w:rsidRPr="008917C3">
        <w:t xml:space="preserve"> 202</w:t>
      </w:r>
      <w:r>
        <w:t>1</w:t>
      </w:r>
      <w:r w:rsidRPr="008917C3">
        <w:t xml:space="preserve"> года</w:t>
      </w:r>
      <w:r w:rsidRPr="007B6308">
        <w:t>.</w:t>
      </w:r>
    </w:p>
    <w:p w:rsidR="004A055B" w:rsidRPr="007B6308" w:rsidRDefault="004A055B" w:rsidP="004A05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  <w:r w:rsidRPr="007B6308">
        <w:t xml:space="preserve">4. Проведение аукциона (дата и время начала приема предложений от участников аукциона) – </w:t>
      </w:r>
      <w:r w:rsidRPr="008917C3">
        <w:t>«</w:t>
      </w:r>
      <w:r>
        <w:t>24</w:t>
      </w:r>
      <w:r w:rsidRPr="008917C3">
        <w:t xml:space="preserve">» </w:t>
      </w:r>
      <w:r>
        <w:t xml:space="preserve">июня </w:t>
      </w:r>
      <w:r w:rsidRPr="008917C3">
        <w:t>202</w:t>
      </w:r>
      <w:r>
        <w:t xml:space="preserve">1 </w:t>
      </w:r>
      <w:r w:rsidRPr="008917C3">
        <w:t>года в 10:00</w:t>
      </w:r>
      <w:r w:rsidRPr="007B6308">
        <w:t xml:space="preserve"> (время </w:t>
      </w:r>
      <w:proofErr w:type="gramStart"/>
      <w:r w:rsidRPr="007B6308">
        <w:t>МСК</w:t>
      </w:r>
      <w:proofErr w:type="gramEnd"/>
      <w:r w:rsidRPr="007B6308">
        <w:t>).</w:t>
      </w:r>
    </w:p>
    <w:p w:rsidR="004A055B" w:rsidRDefault="004A055B" w:rsidP="004A055B">
      <w:pPr>
        <w:autoSpaceDE w:val="0"/>
        <w:autoSpaceDN w:val="0"/>
        <w:adjustRightInd w:val="0"/>
        <w:ind w:left="709"/>
        <w:jc w:val="both"/>
        <w:outlineLvl w:val="1"/>
        <w:rPr>
          <w:sz w:val="23"/>
          <w:szCs w:val="23"/>
        </w:rPr>
      </w:pPr>
      <w:r w:rsidRPr="007B6308">
        <w:t xml:space="preserve">5. Подведение итогов аукциона: </w:t>
      </w:r>
      <w:r w:rsidRPr="007B6308">
        <w:rPr>
          <w:sz w:val="23"/>
          <w:szCs w:val="23"/>
        </w:rPr>
        <w:t>Процедура аукциона считается завершенной с момента подписания Организатором торгов протокола об итогах аукциона.</w:t>
      </w:r>
    </w:p>
    <w:p w:rsidR="004A055B" w:rsidRDefault="004A055B" w:rsidP="004A055B">
      <w:pPr>
        <w:autoSpaceDE w:val="0"/>
        <w:autoSpaceDN w:val="0"/>
        <w:adjustRightInd w:val="0"/>
        <w:ind w:left="709"/>
        <w:jc w:val="both"/>
        <w:outlineLvl w:val="1"/>
        <w:rPr>
          <w:sz w:val="23"/>
          <w:szCs w:val="23"/>
        </w:rPr>
      </w:pPr>
    </w:p>
    <w:p w:rsidR="004A055B" w:rsidRDefault="004A055B" w:rsidP="004A055B">
      <w:pPr>
        <w:autoSpaceDE w:val="0"/>
        <w:autoSpaceDN w:val="0"/>
        <w:adjustRightInd w:val="0"/>
        <w:ind w:left="709"/>
        <w:jc w:val="both"/>
        <w:outlineLvl w:val="1"/>
        <w:rPr>
          <w:b/>
        </w:rPr>
      </w:pPr>
      <w:r>
        <w:rPr>
          <w:b/>
        </w:rPr>
        <w:t xml:space="preserve">8. </w:t>
      </w:r>
      <w:r w:rsidRPr="00D2666D">
        <w:rPr>
          <w:b/>
        </w:rPr>
        <w:t xml:space="preserve">Порядок, </w:t>
      </w:r>
      <w:r>
        <w:rPr>
          <w:b/>
        </w:rPr>
        <w:t xml:space="preserve"> место, даты начала и окончания подачи заявок, предложений</w:t>
      </w:r>
    </w:p>
    <w:p w:rsidR="004A055B" w:rsidRDefault="004A055B" w:rsidP="004A055B">
      <w:pPr>
        <w:autoSpaceDE w:val="0"/>
        <w:autoSpaceDN w:val="0"/>
        <w:adjustRightInd w:val="0"/>
        <w:ind w:left="709"/>
        <w:jc w:val="both"/>
        <w:outlineLvl w:val="1"/>
        <w:rPr>
          <w:b/>
        </w:rPr>
      </w:pPr>
    </w:p>
    <w:p w:rsidR="004A055B" w:rsidRPr="00D2666D" w:rsidRDefault="004A055B" w:rsidP="004A055B">
      <w:pPr>
        <w:pStyle w:val="a7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2666D">
        <w:rPr>
          <w:rFonts w:ascii="Times New Roman" w:hAnsi="Times New Roman"/>
          <w:sz w:val="24"/>
          <w:szCs w:val="24"/>
        </w:rPr>
        <w:t xml:space="preserve">1. Документы </w:t>
      </w:r>
      <w:r w:rsidRPr="00D2666D">
        <w:rPr>
          <w:rFonts w:ascii="Times New Roman" w:hAnsi="Times New Roman"/>
          <w:bCs/>
          <w:sz w:val="24"/>
          <w:szCs w:val="24"/>
        </w:rPr>
        <w:t>подаются</w:t>
      </w:r>
      <w:r w:rsidRPr="00D2666D">
        <w:rPr>
          <w:rFonts w:ascii="Times New Roman" w:hAnsi="Times New Roman"/>
          <w:sz w:val="24"/>
          <w:szCs w:val="24"/>
        </w:rPr>
        <w:t xml:space="preserve"> на электронную площадку начиная с даты начала приема заявок до времени и даты окончания приема заявок, указанных в извещении о проведен</w:t>
      </w:r>
      <w:proofErr w:type="gramStart"/>
      <w:r w:rsidRPr="00D2666D">
        <w:rPr>
          <w:rFonts w:ascii="Times New Roman" w:hAnsi="Times New Roman"/>
          <w:sz w:val="24"/>
          <w:szCs w:val="24"/>
        </w:rPr>
        <w:t>ии ау</w:t>
      </w:r>
      <w:proofErr w:type="gramEnd"/>
      <w:r w:rsidRPr="00D2666D">
        <w:rPr>
          <w:rFonts w:ascii="Times New Roman" w:hAnsi="Times New Roman"/>
          <w:sz w:val="24"/>
          <w:szCs w:val="24"/>
        </w:rPr>
        <w:t>кциона.</w:t>
      </w:r>
      <w:r w:rsidRPr="00D2666D">
        <w:rPr>
          <w:rFonts w:ascii="Times New Roman" w:hAnsi="Times New Roman"/>
          <w:bCs/>
          <w:sz w:val="24"/>
          <w:szCs w:val="24"/>
        </w:rPr>
        <w:t xml:space="preserve"> Одно лицо имеет право подать только одну заявку на один лот. </w:t>
      </w:r>
    </w:p>
    <w:p w:rsidR="004A055B" w:rsidRDefault="004A055B" w:rsidP="004A055B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D2666D">
        <w:rPr>
          <w:rFonts w:ascii="Times New Roman" w:hAnsi="Times New Roman"/>
          <w:sz w:val="24"/>
          <w:szCs w:val="24"/>
        </w:rPr>
        <w:t>2. Заявки и иные документы,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4A055B" w:rsidRDefault="004A055B" w:rsidP="004A055B">
      <w:pPr>
        <w:pStyle w:val="a7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D2666D">
        <w:rPr>
          <w:rFonts w:ascii="Times New Roman" w:hAnsi="Times New Roman"/>
          <w:sz w:val="24"/>
          <w:lang w:eastAsia="en-US"/>
        </w:rPr>
        <w:t>. </w:t>
      </w:r>
      <w:r w:rsidRPr="00D2666D">
        <w:rPr>
          <w:rFonts w:ascii="Times New Roman" w:hAnsi="Times New Roman"/>
          <w:sz w:val="24"/>
        </w:rPr>
        <w:t xml:space="preserve">При приеме заявок от заинтересованных лиц Оператор обеспечивает конфиденциальность данных, за исключением случая направления электронных </w:t>
      </w:r>
      <w:r w:rsidRPr="00D2666D">
        <w:rPr>
          <w:rFonts w:ascii="Times New Roman" w:hAnsi="Times New Roman"/>
          <w:sz w:val="24"/>
        </w:rPr>
        <w:lastRenderedPageBreak/>
        <w:t xml:space="preserve">документов Организатору торгов, регистрацию заявок и иных документов в журнале приема заявок. </w:t>
      </w:r>
    </w:p>
    <w:p w:rsidR="004A055B" w:rsidRDefault="004A055B" w:rsidP="004A055B">
      <w:pPr>
        <w:pStyle w:val="a7"/>
        <w:ind w:firstLine="709"/>
        <w:jc w:val="both"/>
        <w:rPr>
          <w:rFonts w:ascii="Times New Roman" w:hAnsi="Times New Roman"/>
          <w:sz w:val="24"/>
        </w:rPr>
      </w:pPr>
      <w:r w:rsidRPr="00D2666D">
        <w:rPr>
          <w:rFonts w:ascii="Times New Roman" w:hAnsi="Times New Roman"/>
          <w:sz w:val="24"/>
        </w:rPr>
        <w:t>В течение одного часа со времени поступления заявки Оператор сообщает Претендент</w:t>
      </w:r>
      <w:proofErr w:type="gramStart"/>
      <w:r w:rsidRPr="00D2666D">
        <w:rPr>
          <w:rFonts w:ascii="Times New Roman" w:hAnsi="Times New Roman"/>
          <w:sz w:val="24"/>
        </w:rPr>
        <w:t>у о ее</w:t>
      </w:r>
      <w:proofErr w:type="gramEnd"/>
      <w:r w:rsidRPr="00D2666D">
        <w:rPr>
          <w:rFonts w:ascii="Times New Roman" w:hAnsi="Times New Roman"/>
          <w:sz w:val="24"/>
        </w:rPr>
        <w:t xml:space="preserve"> поступлении путем направления уведомления в личный кабинет.</w:t>
      </w:r>
    </w:p>
    <w:p w:rsidR="004A055B" w:rsidRDefault="004A055B" w:rsidP="004A055B">
      <w:pPr>
        <w:pStyle w:val="a7"/>
        <w:ind w:firstLine="709"/>
        <w:jc w:val="both"/>
        <w:rPr>
          <w:rFonts w:ascii="Times New Roman" w:hAnsi="Times New Roman"/>
          <w:sz w:val="24"/>
        </w:rPr>
      </w:pPr>
      <w:r w:rsidRPr="00D2666D">
        <w:rPr>
          <w:rFonts w:ascii="Times New Roman" w:hAnsi="Times New Roman"/>
          <w:sz w:val="24"/>
        </w:rPr>
        <w:t>4. Претендент вправе не позднее дня окончания срока приема заявок отозвать заявку путем направления уведомления об отзыве заявки на электронную площадку.</w:t>
      </w:r>
    </w:p>
    <w:p w:rsidR="004A055B" w:rsidRDefault="004A055B" w:rsidP="004A055B">
      <w:pPr>
        <w:pStyle w:val="a7"/>
        <w:ind w:firstLine="709"/>
        <w:jc w:val="both"/>
        <w:rPr>
          <w:rFonts w:ascii="Times New Roman" w:hAnsi="Times New Roman"/>
          <w:sz w:val="24"/>
        </w:rPr>
      </w:pPr>
      <w:r w:rsidRPr="00D2666D">
        <w:rPr>
          <w:rFonts w:ascii="Times New Roman" w:hAnsi="Times New Roman"/>
          <w:sz w:val="24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Организатора торгов, о чем Претенденту направляется соответствующее уведомление. Поступивший от Претендента задаток подлежит возврату в течение 5 календарных дней со дня поступления уведомления об отзыве заявки.</w:t>
      </w:r>
    </w:p>
    <w:p w:rsidR="004A055B" w:rsidRDefault="004A055B" w:rsidP="004A055B">
      <w:pPr>
        <w:pStyle w:val="a7"/>
        <w:ind w:firstLine="709"/>
        <w:jc w:val="both"/>
        <w:rPr>
          <w:rFonts w:ascii="Times New Roman" w:hAnsi="Times New Roman"/>
          <w:sz w:val="24"/>
        </w:rPr>
      </w:pPr>
      <w:r w:rsidRPr="00D2666D">
        <w:rPr>
          <w:rFonts w:ascii="Times New Roman" w:hAnsi="Times New Roman"/>
          <w:sz w:val="24"/>
        </w:rPr>
        <w:t>5. Изменение заявки допускается только путем подачи Претендентом новой заявки в установленные в извещении о проведен</w:t>
      </w:r>
      <w:proofErr w:type="gramStart"/>
      <w:r w:rsidRPr="00D2666D">
        <w:rPr>
          <w:rFonts w:ascii="Times New Roman" w:hAnsi="Times New Roman"/>
          <w:sz w:val="24"/>
        </w:rPr>
        <w:t>ии ау</w:t>
      </w:r>
      <w:proofErr w:type="gramEnd"/>
      <w:r w:rsidRPr="00D2666D">
        <w:rPr>
          <w:rFonts w:ascii="Times New Roman" w:hAnsi="Times New Roman"/>
          <w:sz w:val="24"/>
        </w:rPr>
        <w:t>кциона сроки, при этом первоначальная заявка должна быть отозвана.</w:t>
      </w:r>
    </w:p>
    <w:p w:rsidR="004A055B" w:rsidRPr="00D2666D" w:rsidRDefault="004A055B" w:rsidP="004A055B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A055B" w:rsidRPr="00D2666D" w:rsidRDefault="004A055B" w:rsidP="004A055B">
      <w:pPr>
        <w:autoSpaceDE w:val="0"/>
        <w:autoSpaceDN w:val="0"/>
        <w:adjustRightInd w:val="0"/>
        <w:ind w:left="709"/>
        <w:jc w:val="both"/>
        <w:outlineLvl w:val="1"/>
        <w:rPr>
          <w:sz w:val="23"/>
          <w:szCs w:val="23"/>
        </w:rPr>
      </w:pPr>
    </w:p>
    <w:p w:rsidR="004A055B" w:rsidRDefault="004A055B" w:rsidP="004A055B">
      <w:pPr>
        <w:pStyle w:val="rezul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 xml:space="preserve">9. </w:t>
      </w:r>
      <w:r w:rsidRPr="00200153">
        <w:rPr>
          <w:bCs/>
          <w:sz w:val="24"/>
          <w:szCs w:val="24"/>
          <w:lang w:val="ru-RU"/>
        </w:rPr>
        <w:t xml:space="preserve">Исчерпывающий перечень </w:t>
      </w:r>
      <w:r>
        <w:rPr>
          <w:bCs/>
          <w:sz w:val="24"/>
          <w:szCs w:val="24"/>
          <w:lang w:val="ru-RU"/>
        </w:rPr>
        <w:t>представляемых участниками торгов документов и требование к их оформлению</w:t>
      </w:r>
    </w:p>
    <w:p w:rsidR="004A055B" w:rsidRPr="00200153" w:rsidRDefault="004A055B" w:rsidP="004A055B">
      <w:pPr>
        <w:pStyle w:val="rezul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Style w:val="Tahoma14"/>
          <w:b/>
          <w:bCs/>
          <w:sz w:val="24"/>
          <w:szCs w:val="24"/>
          <w:lang w:val="ru-RU"/>
        </w:rPr>
      </w:pPr>
    </w:p>
    <w:p w:rsidR="004A055B" w:rsidRPr="006468EE" w:rsidRDefault="004A055B" w:rsidP="004A055B">
      <w:pPr>
        <w:ind w:firstLine="540"/>
        <w:jc w:val="both"/>
      </w:pPr>
      <w:r>
        <w:t xml:space="preserve">Одновременно с заявкой, </w:t>
      </w:r>
      <w:r w:rsidRPr="006C37A9">
        <w:t>заполненн</w:t>
      </w:r>
      <w:r>
        <w:t>ой по форме, согласно приложению 1</w:t>
      </w:r>
      <w:r w:rsidRPr="006C37A9">
        <w:t xml:space="preserve"> к аукционной документации</w:t>
      </w:r>
      <w:r>
        <w:t xml:space="preserve">, </w:t>
      </w:r>
      <w:r w:rsidRPr="006468EE">
        <w:t>претенденты представляют следующие документы:</w:t>
      </w:r>
    </w:p>
    <w:p w:rsidR="004A055B" w:rsidRPr="006468EE" w:rsidRDefault="004A055B" w:rsidP="004A055B">
      <w:pPr>
        <w:autoSpaceDE w:val="0"/>
        <w:autoSpaceDN w:val="0"/>
        <w:adjustRightInd w:val="0"/>
        <w:ind w:firstLine="709"/>
        <w:jc w:val="both"/>
        <w:outlineLvl w:val="1"/>
        <w:rPr>
          <w:b/>
          <w:iCs/>
        </w:rPr>
      </w:pPr>
      <w:r w:rsidRPr="006468EE">
        <w:rPr>
          <w:b/>
          <w:iCs/>
        </w:rPr>
        <w:t>Юридические лица:</w:t>
      </w:r>
    </w:p>
    <w:p w:rsidR="004A055B" w:rsidRDefault="004A055B" w:rsidP="004A055B">
      <w:pPr>
        <w:autoSpaceDE w:val="0"/>
        <w:autoSpaceDN w:val="0"/>
        <w:adjustRightInd w:val="0"/>
        <w:ind w:firstLine="709"/>
        <w:jc w:val="both"/>
        <w:outlineLvl w:val="1"/>
        <w:rPr>
          <w:iCs/>
        </w:rPr>
      </w:pPr>
      <w:r>
        <w:rPr>
          <w:iCs/>
        </w:rPr>
        <w:t xml:space="preserve">- </w:t>
      </w:r>
      <w:r w:rsidRPr="00223592">
        <w:rPr>
          <w:iCs/>
        </w:rPr>
        <w:t>заверенные копии учредительных документов;</w:t>
      </w:r>
    </w:p>
    <w:p w:rsidR="004A055B" w:rsidRDefault="004A055B" w:rsidP="004A055B">
      <w:pPr>
        <w:autoSpaceDE w:val="0"/>
        <w:autoSpaceDN w:val="0"/>
        <w:adjustRightInd w:val="0"/>
        <w:ind w:firstLine="709"/>
        <w:jc w:val="both"/>
        <w:outlineLvl w:val="1"/>
        <w:rPr>
          <w:iCs/>
        </w:rPr>
      </w:pPr>
      <w:r>
        <w:rPr>
          <w:iCs/>
        </w:rPr>
        <w:t>-</w:t>
      </w:r>
      <w:r w:rsidRPr="00223592">
        <w:rPr>
          <w:iCs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4A055B" w:rsidRPr="00223592" w:rsidRDefault="004A055B" w:rsidP="004A055B">
      <w:pPr>
        <w:autoSpaceDE w:val="0"/>
        <w:autoSpaceDN w:val="0"/>
        <w:adjustRightInd w:val="0"/>
        <w:ind w:firstLine="709"/>
        <w:jc w:val="both"/>
        <w:outlineLvl w:val="1"/>
        <w:rPr>
          <w:b/>
          <w:iCs/>
        </w:rPr>
      </w:pPr>
      <w:r>
        <w:rPr>
          <w:iCs/>
        </w:rPr>
        <w:t>-</w:t>
      </w:r>
      <w:r w:rsidRPr="00223592">
        <w:rPr>
          <w:iCs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4A055B" w:rsidRDefault="004A055B" w:rsidP="004A055B">
      <w:pPr>
        <w:autoSpaceDE w:val="0"/>
        <w:autoSpaceDN w:val="0"/>
        <w:adjustRightInd w:val="0"/>
        <w:ind w:firstLine="709"/>
        <w:jc w:val="both"/>
        <w:outlineLvl w:val="1"/>
        <w:rPr>
          <w:iCs/>
        </w:rPr>
      </w:pPr>
      <w:r w:rsidRPr="006468EE">
        <w:rPr>
          <w:b/>
          <w:iCs/>
        </w:rPr>
        <w:t>Физические лица</w:t>
      </w:r>
      <w:r w:rsidRPr="00BA0EF2">
        <w:rPr>
          <w:b/>
          <w:iCs/>
        </w:rPr>
        <w:t xml:space="preserve"> </w:t>
      </w:r>
      <w:r>
        <w:rPr>
          <w:iCs/>
        </w:rPr>
        <w:t xml:space="preserve">- копии всех </w:t>
      </w:r>
      <w:r w:rsidRPr="00223592">
        <w:rPr>
          <w:iCs/>
        </w:rPr>
        <w:t>листов документ</w:t>
      </w:r>
      <w:r>
        <w:rPr>
          <w:iCs/>
        </w:rPr>
        <w:t>а, удостоверяющего</w:t>
      </w:r>
      <w:r w:rsidRPr="00223592">
        <w:rPr>
          <w:iCs/>
        </w:rPr>
        <w:t xml:space="preserve"> личность</w:t>
      </w:r>
      <w:r>
        <w:rPr>
          <w:iCs/>
        </w:rPr>
        <w:t>.</w:t>
      </w:r>
    </w:p>
    <w:p w:rsidR="004A055B" w:rsidRDefault="004A055B" w:rsidP="004A055B">
      <w:pPr>
        <w:autoSpaceDE w:val="0"/>
        <w:autoSpaceDN w:val="0"/>
        <w:adjustRightInd w:val="0"/>
        <w:ind w:firstLine="709"/>
        <w:jc w:val="both"/>
        <w:outlineLvl w:val="1"/>
        <w:rPr>
          <w:iCs/>
        </w:rPr>
      </w:pPr>
      <w:r w:rsidRPr="00223592">
        <w:rPr>
          <w:iCs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223592">
        <w:rPr>
          <w:iCs/>
        </w:rPr>
        <w:t>,</w:t>
      </w:r>
      <w:proofErr w:type="gramEnd"/>
      <w:r w:rsidRPr="00223592">
        <w:rPr>
          <w:iCs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 </w:t>
      </w:r>
    </w:p>
    <w:p w:rsidR="004A055B" w:rsidRDefault="004A055B" w:rsidP="004A055B">
      <w:pPr>
        <w:autoSpaceDE w:val="0"/>
        <w:autoSpaceDN w:val="0"/>
        <w:adjustRightInd w:val="0"/>
        <w:ind w:firstLine="709"/>
        <w:jc w:val="both"/>
        <w:outlineLvl w:val="1"/>
        <w:rPr>
          <w:iCs/>
        </w:rPr>
      </w:pPr>
    </w:p>
    <w:p w:rsidR="004A055B" w:rsidRDefault="004A055B" w:rsidP="004A055B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  <w:u w:val="single"/>
        </w:rPr>
        <w:t xml:space="preserve">10. </w:t>
      </w:r>
      <w:r w:rsidRPr="00D243C5">
        <w:rPr>
          <w:rFonts w:ascii="Times New Roman" w:hAnsi="Times New Roman" w:cs="Times New Roman"/>
          <w:b/>
          <w:iCs/>
          <w:sz w:val="24"/>
          <w:szCs w:val="24"/>
          <w:u w:val="single"/>
        </w:rPr>
        <w:t>Срок заключения договора купли-продажи:</w:t>
      </w:r>
      <w:r w:rsidRPr="006E7D21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223592">
        <w:rPr>
          <w:rFonts w:ascii="Times New Roman" w:hAnsi="Times New Roman" w:cs="Times New Roman"/>
          <w:iCs/>
          <w:sz w:val="24"/>
          <w:szCs w:val="24"/>
        </w:rPr>
        <w:t xml:space="preserve">В течение пяти рабочих дней </w:t>
      </w:r>
      <w:proofErr w:type="gramStart"/>
      <w:r w:rsidRPr="00223592">
        <w:rPr>
          <w:rFonts w:ascii="Times New Roman" w:hAnsi="Times New Roman" w:cs="Times New Roman"/>
          <w:iCs/>
          <w:sz w:val="24"/>
          <w:szCs w:val="24"/>
        </w:rPr>
        <w:t xml:space="preserve">с </w:t>
      </w:r>
      <w:r>
        <w:rPr>
          <w:rFonts w:ascii="Times New Roman" w:hAnsi="Times New Roman" w:cs="Times New Roman"/>
          <w:iCs/>
          <w:sz w:val="24"/>
          <w:szCs w:val="24"/>
        </w:rPr>
        <w:t>даты подведения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итогов аукциона.</w:t>
      </w:r>
    </w:p>
    <w:p w:rsidR="004A055B" w:rsidRDefault="004A055B" w:rsidP="004A055B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4A055B" w:rsidRDefault="004A055B" w:rsidP="004A055B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  <w:u w:val="single"/>
        </w:rPr>
        <w:t xml:space="preserve">11. </w:t>
      </w:r>
      <w:r w:rsidRPr="00D243C5">
        <w:rPr>
          <w:rFonts w:ascii="Times New Roman" w:hAnsi="Times New Roman"/>
          <w:b/>
          <w:iCs/>
          <w:sz w:val="24"/>
          <w:szCs w:val="24"/>
          <w:u w:val="single"/>
        </w:rPr>
        <w:t>Порядок ознакомления покупателей с иной информацией, условиями договора купли-продажи имущества</w:t>
      </w:r>
      <w:r w:rsidRPr="00D243C5">
        <w:rPr>
          <w:rFonts w:ascii="Times New Roman" w:hAnsi="Times New Roman"/>
          <w:iCs/>
          <w:sz w:val="24"/>
          <w:szCs w:val="24"/>
        </w:rPr>
        <w:t xml:space="preserve">: </w:t>
      </w:r>
      <w:r w:rsidRPr="00705946">
        <w:rPr>
          <w:rFonts w:ascii="Times New Roman" w:hAnsi="Times New Roman"/>
          <w:sz w:val="24"/>
          <w:szCs w:val="24"/>
        </w:rPr>
        <w:t xml:space="preserve">С </w:t>
      </w:r>
      <w:r w:rsidRPr="00705946">
        <w:rPr>
          <w:rFonts w:ascii="Times New Roman" w:eastAsia="Calibri" w:hAnsi="Times New Roman"/>
          <w:sz w:val="24"/>
          <w:szCs w:val="24"/>
        </w:rPr>
        <w:t>Документацией об аукционе</w:t>
      </w:r>
      <w:r w:rsidRPr="00705946">
        <w:rPr>
          <w:rFonts w:ascii="Times New Roman" w:hAnsi="Times New Roman"/>
          <w:sz w:val="24"/>
          <w:szCs w:val="24"/>
        </w:rPr>
        <w:t xml:space="preserve"> можно ознакомиться </w:t>
      </w:r>
      <w:proofErr w:type="gramStart"/>
      <w:r w:rsidRPr="00705946">
        <w:rPr>
          <w:rFonts w:ascii="Times New Roman" w:hAnsi="Times New Roman"/>
          <w:sz w:val="24"/>
          <w:szCs w:val="24"/>
        </w:rPr>
        <w:t>с даты размещения извещения о</w:t>
      </w:r>
      <w:r>
        <w:rPr>
          <w:rFonts w:ascii="Times New Roman" w:hAnsi="Times New Roman"/>
          <w:sz w:val="24"/>
          <w:szCs w:val="24"/>
        </w:rPr>
        <w:t xml:space="preserve"> проведении</w:t>
      </w:r>
      <w:r w:rsidRPr="00705946">
        <w:rPr>
          <w:rFonts w:ascii="Times New Roman" w:hAnsi="Times New Roman"/>
          <w:sz w:val="24"/>
          <w:szCs w:val="24"/>
        </w:rPr>
        <w:t xml:space="preserve"> аукцион</w:t>
      </w:r>
      <w:r>
        <w:rPr>
          <w:rFonts w:ascii="Times New Roman" w:hAnsi="Times New Roman"/>
          <w:sz w:val="24"/>
          <w:szCs w:val="24"/>
        </w:rPr>
        <w:t>а</w:t>
      </w:r>
      <w:r w:rsidRPr="00705946">
        <w:rPr>
          <w:rFonts w:ascii="Times New Roman" w:hAnsi="Times New Roman"/>
          <w:sz w:val="24"/>
          <w:szCs w:val="24"/>
        </w:rPr>
        <w:t xml:space="preserve"> на официальных сайтах торгов до даты окончания срока приема заявок на участие</w:t>
      </w:r>
      <w:proofErr w:type="gramEnd"/>
      <w:r w:rsidRPr="00705946">
        <w:rPr>
          <w:rFonts w:ascii="Times New Roman" w:hAnsi="Times New Roman"/>
          <w:sz w:val="24"/>
          <w:szCs w:val="24"/>
        </w:rPr>
        <w:t xml:space="preserve"> в аукционе на официальных сайтах торгов.</w:t>
      </w:r>
    </w:p>
    <w:p w:rsidR="004A055B" w:rsidRPr="00705946" w:rsidRDefault="004A055B" w:rsidP="004A055B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A055B" w:rsidRPr="00E25A95" w:rsidRDefault="004A055B" w:rsidP="004A055B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12. </w:t>
      </w:r>
      <w:r w:rsidRPr="00223592">
        <w:rPr>
          <w:rFonts w:ascii="Times New Roman" w:hAnsi="Times New Roman" w:cs="Times New Roman"/>
          <w:b/>
          <w:iCs/>
          <w:sz w:val="24"/>
          <w:szCs w:val="24"/>
        </w:rPr>
        <w:t>Ограничения участия отдельных категорий физических лиц и юридических лиц в приватизации имущества</w:t>
      </w:r>
      <w:r w:rsidRPr="00223592">
        <w:rPr>
          <w:rFonts w:ascii="Times New Roman" w:hAnsi="Times New Roman" w:cs="Times New Roman"/>
          <w:iCs/>
          <w:sz w:val="24"/>
          <w:szCs w:val="24"/>
        </w:rPr>
        <w:t xml:space="preserve">: Покупателями могут быть любые физические и юридические лица, за исключением государственных и муниципальных </w:t>
      </w:r>
      <w:r w:rsidRPr="00223592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</w:t>
      </w:r>
    </w:p>
    <w:p w:rsidR="004A055B" w:rsidRDefault="004A055B" w:rsidP="004A055B">
      <w:pPr>
        <w:pStyle w:val="western"/>
        <w:spacing w:before="0" w:beforeAutospacing="0" w:after="0" w:afterAutospacing="0"/>
        <w:ind w:firstLine="709"/>
        <w:jc w:val="both"/>
        <w:rPr>
          <w:b/>
          <w:iCs/>
        </w:rPr>
      </w:pPr>
    </w:p>
    <w:p w:rsidR="004A055B" w:rsidRDefault="004A055B" w:rsidP="004A055B">
      <w:pPr>
        <w:pStyle w:val="western"/>
        <w:spacing w:before="0" w:beforeAutospacing="0" w:after="0" w:afterAutospacing="0"/>
        <w:ind w:firstLine="709"/>
        <w:jc w:val="both"/>
        <w:rPr>
          <w:iCs/>
        </w:rPr>
      </w:pPr>
      <w:r>
        <w:rPr>
          <w:b/>
          <w:iCs/>
        </w:rPr>
        <w:t xml:space="preserve">13. </w:t>
      </w:r>
      <w:r w:rsidRPr="00223592">
        <w:rPr>
          <w:b/>
          <w:iCs/>
        </w:rPr>
        <w:t>Порядок определения победителей аукциона</w:t>
      </w:r>
      <w:r>
        <w:rPr>
          <w:b/>
          <w:iCs/>
        </w:rPr>
        <w:t xml:space="preserve"> либо лиц имеющих право приобретения государственного или муниципального имущества</w:t>
      </w:r>
      <w:r w:rsidRPr="00223592">
        <w:rPr>
          <w:iCs/>
        </w:rPr>
        <w:t xml:space="preserve">: Право приобретения имущества принадлежит покупателю, который предложит в ходе торгов наиболее высокую цену за муниципальное имущество. </w:t>
      </w:r>
    </w:p>
    <w:p w:rsidR="004A055B" w:rsidRDefault="004A055B" w:rsidP="004A055B">
      <w:pPr>
        <w:pStyle w:val="western"/>
        <w:spacing w:before="0" w:beforeAutospacing="0" w:after="0" w:afterAutospacing="0"/>
        <w:ind w:firstLine="709"/>
        <w:jc w:val="both"/>
        <w:rPr>
          <w:iCs/>
        </w:rPr>
      </w:pPr>
    </w:p>
    <w:p w:rsidR="004A055B" w:rsidRDefault="004A055B" w:rsidP="004A055B">
      <w:pPr>
        <w:pStyle w:val="western"/>
        <w:spacing w:before="0" w:beforeAutospacing="0" w:after="0" w:afterAutospacing="0"/>
        <w:ind w:firstLine="709"/>
        <w:jc w:val="both"/>
        <w:rPr>
          <w:iCs/>
        </w:rPr>
      </w:pPr>
    </w:p>
    <w:p w:rsidR="004A055B" w:rsidRDefault="004A055B" w:rsidP="004A055B">
      <w:pPr>
        <w:pStyle w:val="western"/>
        <w:spacing w:before="0" w:beforeAutospacing="0" w:after="0" w:afterAutospacing="0"/>
        <w:ind w:firstLine="709"/>
        <w:jc w:val="both"/>
        <w:rPr>
          <w:bCs/>
        </w:rPr>
      </w:pPr>
    </w:p>
    <w:p w:rsidR="004A055B" w:rsidRDefault="004A055B" w:rsidP="004A055B">
      <w:pPr>
        <w:widowControl w:val="0"/>
        <w:ind w:firstLine="709"/>
        <w:contextualSpacing/>
        <w:rPr>
          <w:b/>
        </w:rPr>
      </w:pPr>
      <w:r>
        <w:rPr>
          <w:b/>
        </w:rPr>
        <w:t>14. Место и срок подведения итогов продажи имущества</w:t>
      </w:r>
    </w:p>
    <w:p w:rsidR="004A055B" w:rsidRPr="001110CB" w:rsidRDefault="004A055B" w:rsidP="004A055B">
      <w:pPr>
        <w:widowControl w:val="0"/>
        <w:ind w:firstLine="709"/>
        <w:contextualSpacing/>
        <w:rPr>
          <w:b/>
        </w:rPr>
      </w:pPr>
      <w:r w:rsidRPr="001110CB">
        <w:rPr>
          <w:b/>
        </w:rPr>
        <w:t> Порядок регистрации на электронной площадке</w:t>
      </w:r>
      <w:r>
        <w:rPr>
          <w:b/>
        </w:rPr>
        <w:t>:</w:t>
      </w:r>
    </w:p>
    <w:p w:rsidR="004A055B" w:rsidRPr="001110CB" w:rsidRDefault="004A055B" w:rsidP="004A055B">
      <w:pPr>
        <w:widowControl w:val="0"/>
        <w:ind w:firstLine="709"/>
        <w:jc w:val="both"/>
      </w:pPr>
      <w:r w:rsidRPr="001110CB">
        <w:t xml:space="preserve">1. Для обеспечения доступа к участию в электронном аукционе </w:t>
      </w:r>
      <w:r>
        <w:t>заинтересованному лицу</w:t>
      </w:r>
      <w:r w:rsidRPr="001110CB">
        <w:t xml:space="preserve"> необходимо пройти процедуру регистрации на электронной площадке.</w:t>
      </w:r>
    </w:p>
    <w:p w:rsidR="004A055B" w:rsidRDefault="004A055B" w:rsidP="004A055B">
      <w:pPr>
        <w:pStyle w:val="s1"/>
        <w:spacing w:before="0" w:beforeAutospacing="0" w:after="0" w:afterAutospacing="0"/>
        <w:ind w:firstLine="709"/>
      </w:pPr>
      <w:r>
        <w:t>Для получения регистрации на электронной площадке претенденты представляют оператору электронной площадки:</w:t>
      </w:r>
    </w:p>
    <w:p w:rsidR="004A055B" w:rsidRDefault="004A055B" w:rsidP="004A055B">
      <w:pPr>
        <w:pStyle w:val="s1"/>
        <w:spacing w:before="0" w:beforeAutospacing="0" w:after="0" w:afterAutospacing="0"/>
        <w:ind w:firstLine="709"/>
      </w:pPr>
      <w:r>
        <w:t>- заявление об их регистрации на электронной площадке по форме, установленной оператором электронной площадки;</w:t>
      </w:r>
    </w:p>
    <w:p w:rsidR="004A055B" w:rsidRDefault="004A055B" w:rsidP="004A055B">
      <w:pPr>
        <w:pStyle w:val="s1"/>
        <w:spacing w:before="0" w:beforeAutospacing="0" w:after="0" w:afterAutospacing="0"/>
        <w:ind w:firstLine="709"/>
      </w:pPr>
      <w:r>
        <w:t>- адрес электронной почты этого претендента для направления оператором электронной площадки уведомлений и иной информации в соответствии с настоящим Положением.</w:t>
      </w:r>
    </w:p>
    <w:p w:rsidR="004A055B" w:rsidRDefault="004A055B" w:rsidP="004A055B">
      <w:pPr>
        <w:pStyle w:val="s1"/>
        <w:spacing w:before="0" w:beforeAutospacing="0" w:after="0" w:afterAutospacing="0"/>
        <w:ind w:firstLine="709"/>
      </w:pPr>
      <w:r>
        <w:t>В срок, не превышающий 3 рабочих дней со дня поступления заявления,  оператор электронной площадки осуществляет регистрацию претендента на электронной площадке или отказывает ему в регистрации с учетом оснований, и не позднее 1 рабочего дня, следующего за днем регистрации (отказа в регистрации) претендента направляет ему уведомление о принятом решении.</w:t>
      </w:r>
    </w:p>
    <w:p w:rsidR="004A055B" w:rsidRDefault="004A055B" w:rsidP="004A055B">
      <w:pPr>
        <w:pStyle w:val="s1"/>
        <w:spacing w:before="0" w:beforeAutospacing="0" w:after="0" w:afterAutospacing="0"/>
        <w:ind w:firstLine="709"/>
      </w:pPr>
      <w:r>
        <w:t>При принятии оператором электронной площадки решения об отказе в регистрации претендента уведомление должно содержать также основание принятия данного решения. После устранения указанного основания этот претендент вправе вновь представить заявление для получения регистрации на электронной площадке.</w:t>
      </w:r>
    </w:p>
    <w:p w:rsidR="004A055B" w:rsidRDefault="004A055B" w:rsidP="004A055B">
      <w:pPr>
        <w:pStyle w:val="s1"/>
        <w:spacing w:before="0" w:beforeAutospacing="0" w:after="0" w:afterAutospacing="0"/>
        <w:ind w:firstLine="709"/>
      </w:pPr>
      <w:r>
        <w:t>Регистрация претендента на электронной площадке осуществляется на срок,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площадке.</w:t>
      </w:r>
    </w:p>
    <w:p w:rsidR="004A055B" w:rsidRDefault="004A055B" w:rsidP="004A055B">
      <w:pPr>
        <w:pStyle w:val="s1"/>
        <w:spacing w:before="0" w:beforeAutospacing="0" w:after="0" w:afterAutospacing="0"/>
        <w:ind w:firstLine="709"/>
      </w:pPr>
      <w:r>
        <w:t>Претендент, получивший регистрацию на электронной площадке, вправе участвовать во всех продажах имущества в электронной форме, проводимых на этой электронной площадке.</w:t>
      </w:r>
    </w:p>
    <w:p w:rsidR="004A055B" w:rsidRDefault="004A055B" w:rsidP="004A055B">
      <w:pPr>
        <w:pStyle w:val="s1"/>
        <w:spacing w:before="0" w:beforeAutospacing="0" w:after="0" w:afterAutospacing="0"/>
        <w:ind w:firstLine="709"/>
      </w:pPr>
      <w:r>
        <w:t xml:space="preserve">При этом претенденты, прошедшие с 1 января 2019 г. регистрацию в единой информационной системе в сфере закупок, а также аккредитованные ранее на электронной площадке в порядке, установленном </w:t>
      </w:r>
      <w:hyperlink r:id="rId6" w:history="1">
        <w:r>
          <w:rPr>
            <w:rStyle w:val="a3"/>
          </w:rPr>
          <w:t>Федеральным законом</w:t>
        </w:r>
      </w:hyperlink>
      <w:r>
        <w:t xml:space="preserve"> о контрактной системе, вправе участвовать в продаже имущества в электронной форме без регистрации на такой электронной площадке.</w:t>
      </w:r>
    </w:p>
    <w:p w:rsidR="004A055B" w:rsidRDefault="004A055B" w:rsidP="004A055B">
      <w:pPr>
        <w:pStyle w:val="s1"/>
        <w:spacing w:before="0" w:beforeAutospacing="0" w:after="0" w:afterAutospacing="0"/>
        <w:ind w:firstLine="709"/>
        <w:rPr>
          <w:b/>
          <w:sz w:val="23"/>
          <w:szCs w:val="23"/>
        </w:rPr>
      </w:pPr>
      <w: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4A055B" w:rsidRPr="00591F3B" w:rsidRDefault="004A055B" w:rsidP="004A055B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/>
          <w:sz w:val="23"/>
          <w:szCs w:val="23"/>
          <w:lang w:val="ru-RU"/>
        </w:rPr>
      </w:pPr>
      <w:r w:rsidRPr="0069691F">
        <w:rPr>
          <w:rFonts w:ascii="Times New Roman" w:hAnsi="Times New Roman"/>
          <w:b/>
          <w:sz w:val="23"/>
          <w:szCs w:val="23"/>
        </w:rPr>
        <w:t>Порядок проведения аукциона</w:t>
      </w:r>
      <w:r>
        <w:rPr>
          <w:rFonts w:ascii="Times New Roman" w:hAnsi="Times New Roman"/>
          <w:b/>
          <w:sz w:val="23"/>
          <w:szCs w:val="23"/>
        </w:rPr>
        <w:t>:</w:t>
      </w:r>
    </w:p>
    <w:p w:rsidR="004A055B" w:rsidRPr="0069691F" w:rsidRDefault="004A055B" w:rsidP="004A055B">
      <w:pPr>
        <w:ind w:firstLine="709"/>
        <w:jc w:val="both"/>
        <w:rPr>
          <w:rFonts w:eastAsia="Calibri"/>
          <w:sz w:val="23"/>
          <w:szCs w:val="23"/>
        </w:rPr>
      </w:pPr>
      <w:r>
        <w:rPr>
          <w:sz w:val="23"/>
          <w:szCs w:val="23"/>
        </w:rPr>
        <w:lastRenderedPageBreak/>
        <w:t>1</w:t>
      </w:r>
      <w:r w:rsidRPr="00200153">
        <w:rPr>
          <w:sz w:val="23"/>
          <w:szCs w:val="23"/>
        </w:rPr>
        <w:t xml:space="preserve">. Электронный аукцион проводится </w:t>
      </w:r>
      <w:proofErr w:type="gramStart"/>
      <w:r w:rsidRPr="00200153">
        <w:rPr>
          <w:sz w:val="23"/>
          <w:szCs w:val="23"/>
        </w:rPr>
        <w:t xml:space="preserve">в соответствии с </w:t>
      </w:r>
      <w:r w:rsidRPr="00200153">
        <w:rPr>
          <w:rFonts w:eastAsia="Calibri"/>
          <w:sz w:val="23"/>
          <w:szCs w:val="23"/>
        </w:rPr>
        <w:t>Регламентом электронной площадки</w:t>
      </w:r>
      <w:r w:rsidRPr="00200153">
        <w:rPr>
          <w:sz w:val="23"/>
          <w:szCs w:val="23"/>
        </w:rPr>
        <w:t xml:space="preserve"> в указанный в извещении о проведении</w:t>
      </w:r>
      <w:proofErr w:type="gramEnd"/>
      <w:r w:rsidRPr="00200153">
        <w:rPr>
          <w:sz w:val="23"/>
          <w:szCs w:val="23"/>
        </w:rPr>
        <w:t xml:space="preserve"> аукциона день и час </w:t>
      </w:r>
      <w:r w:rsidRPr="00200153">
        <w:rPr>
          <w:rFonts w:eastAsia="Calibri"/>
          <w:sz w:val="23"/>
          <w:szCs w:val="23"/>
        </w:rPr>
        <w:t>путем последовательного повышения участниками начальной цены продажи на величину, равную</w:t>
      </w:r>
      <w:r w:rsidRPr="0069691F">
        <w:rPr>
          <w:rFonts w:eastAsia="Calibri"/>
          <w:sz w:val="23"/>
          <w:szCs w:val="23"/>
        </w:rPr>
        <w:t xml:space="preserve"> либо кратную величине «шага аукциона»</w:t>
      </w:r>
      <w:r w:rsidRPr="004831B1">
        <w:rPr>
          <w:rFonts w:eastAsia="Calibri"/>
          <w:sz w:val="23"/>
          <w:szCs w:val="23"/>
        </w:rPr>
        <w:t>.</w:t>
      </w:r>
    </w:p>
    <w:p w:rsidR="004A055B" w:rsidRDefault="004A055B" w:rsidP="004A055B">
      <w:pPr>
        <w:ind w:firstLine="709"/>
        <w:jc w:val="both"/>
        <w:rPr>
          <w:sz w:val="23"/>
          <w:szCs w:val="23"/>
        </w:rPr>
      </w:pPr>
      <w:r w:rsidRPr="00132EE9">
        <w:rPr>
          <w:rFonts w:eastAsia="Calibri"/>
          <w:sz w:val="23"/>
          <w:szCs w:val="23"/>
        </w:rPr>
        <w:t>«Шаг аукциона» устанавливается Продавцом в фиксированной сумме и не изменяется в течение всего аукциона.</w:t>
      </w:r>
    </w:p>
    <w:p w:rsidR="004A055B" w:rsidRPr="0069691F" w:rsidRDefault="004A055B" w:rsidP="004A055B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69691F">
        <w:rPr>
          <w:rFonts w:ascii="Times New Roman" w:hAnsi="Times New Roman"/>
          <w:sz w:val="23"/>
          <w:szCs w:val="23"/>
        </w:rPr>
        <w:t xml:space="preserve"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</w:t>
      </w:r>
      <w:r>
        <w:rPr>
          <w:rFonts w:ascii="Times New Roman" w:hAnsi="Times New Roman"/>
          <w:sz w:val="23"/>
          <w:szCs w:val="23"/>
        </w:rPr>
        <w:t>имущества</w:t>
      </w:r>
      <w:r w:rsidRPr="0069691F">
        <w:rPr>
          <w:rFonts w:ascii="Times New Roman" w:hAnsi="Times New Roman"/>
          <w:sz w:val="23"/>
          <w:szCs w:val="23"/>
        </w:rPr>
        <w:t>.</w:t>
      </w:r>
    </w:p>
    <w:p w:rsidR="004A055B" w:rsidRPr="0069691F" w:rsidRDefault="004A055B" w:rsidP="004A055B">
      <w:pPr>
        <w:ind w:firstLine="709"/>
        <w:jc w:val="both"/>
        <w:rPr>
          <w:rFonts w:eastAsia="Calibri"/>
          <w:sz w:val="23"/>
          <w:szCs w:val="23"/>
        </w:rPr>
      </w:pPr>
      <w:r>
        <w:rPr>
          <w:rFonts w:eastAsia="Calibri"/>
          <w:sz w:val="23"/>
          <w:szCs w:val="23"/>
        </w:rPr>
        <w:t>2. </w:t>
      </w:r>
      <w:r w:rsidRPr="0069691F">
        <w:rPr>
          <w:rFonts w:eastAsia="Calibri"/>
          <w:sz w:val="23"/>
          <w:szCs w:val="23"/>
        </w:rPr>
        <w:t>Со времени начала проведения процедуры аукциона Оператором размещается:</w:t>
      </w:r>
    </w:p>
    <w:p w:rsidR="004A055B" w:rsidRPr="0069691F" w:rsidRDefault="004A055B" w:rsidP="004A055B">
      <w:pPr>
        <w:ind w:firstLine="709"/>
        <w:jc w:val="both"/>
        <w:rPr>
          <w:rFonts w:eastAsia="Calibri"/>
          <w:sz w:val="23"/>
          <w:szCs w:val="23"/>
        </w:rPr>
      </w:pPr>
      <w:r w:rsidRPr="0069691F">
        <w:rPr>
          <w:rFonts w:eastAsia="Calibri"/>
          <w:sz w:val="23"/>
          <w:szCs w:val="23"/>
        </w:rPr>
        <w:t xml:space="preserve">- в открытой части электронной площадки - информация о начале проведения процедуры аукциона с указанием наименования </w:t>
      </w:r>
      <w:r>
        <w:rPr>
          <w:sz w:val="23"/>
          <w:szCs w:val="23"/>
        </w:rPr>
        <w:t>имущества</w:t>
      </w:r>
      <w:r w:rsidRPr="0069691F">
        <w:rPr>
          <w:rFonts w:eastAsia="Calibri"/>
          <w:sz w:val="23"/>
          <w:szCs w:val="23"/>
        </w:rPr>
        <w:t xml:space="preserve">, начальной цены и текущего </w:t>
      </w:r>
      <w:r>
        <w:rPr>
          <w:rFonts w:eastAsia="Calibri"/>
          <w:sz w:val="23"/>
          <w:szCs w:val="23"/>
        </w:rPr>
        <w:t>«</w:t>
      </w:r>
      <w:r w:rsidRPr="0069691F">
        <w:rPr>
          <w:rFonts w:eastAsia="Calibri"/>
          <w:sz w:val="23"/>
          <w:szCs w:val="23"/>
        </w:rPr>
        <w:t>шага аукциона</w:t>
      </w:r>
      <w:r>
        <w:rPr>
          <w:rFonts w:eastAsia="Calibri"/>
          <w:sz w:val="23"/>
          <w:szCs w:val="23"/>
        </w:rPr>
        <w:t>»</w:t>
      </w:r>
      <w:r w:rsidRPr="0069691F">
        <w:rPr>
          <w:rFonts w:eastAsia="Calibri"/>
          <w:sz w:val="23"/>
          <w:szCs w:val="23"/>
        </w:rPr>
        <w:t>;</w:t>
      </w:r>
    </w:p>
    <w:p w:rsidR="004A055B" w:rsidRPr="0069691F" w:rsidRDefault="004A055B" w:rsidP="004A055B">
      <w:pPr>
        <w:ind w:firstLine="709"/>
        <w:jc w:val="both"/>
        <w:rPr>
          <w:rFonts w:eastAsia="Calibri"/>
          <w:sz w:val="23"/>
          <w:szCs w:val="23"/>
        </w:rPr>
      </w:pPr>
      <w:r w:rsidRPr="0069691F">
        <w:rPr>
          <w:rFonts w:eastAsia="Calibri"/>
          <w:sz w:val="23"/>
          <w:szCs w:val="23"/>
        </w:rPr>
        <w:t xml:space="preserve">- в закрытой части электронной площадки - помимо информации, указанной в открытой части электронной площадки, также предложения о цене </w:t>
      </w:r>
      <w:r>
        <w:rPr>
          <w:sz w:val="23"/>
          <w:szCs w:val="23"/>
        </w:rPr>
        <w:t>имущества</w:t>
      </w:r>
      <w:r w:rsidRPr="0069691F">
        <w:rPr>
          <w:rFonts w:eastAsia="Calibri"/>
          <w:sz w:val="23"/>
          <w:szCs w:val="23"/>
        </w:rPr>
        <w:t xml:space="preserve"> и время их поступления, величина повышения начальной цены (</w:t>
      </w:r>
      <w:r>
        <w:rPr>
          <w:rFonts w:eastAsia="Calibri"/>
          <w:sz w:val="23"/>
          <w:szCs w:val="23"/>
        </w:rPr>
        <w:t>«</w:t>
      </w:r>
      <w:r w:rsidRPr="0069691F">
        <w:rPr>
          <w:rFonts w:eastAsia="Calibri"/>
          <w:sz w:val="23"/>
          <w:szCs w:val="23"/>
        </w:rPr>
        <w:t>шаг аукциона</w:t>
      </w:r>
      <w:r>
        <w:rPr>
          <w:rFonts w:eastAsia="Calibri"/>
          <w:sz w:val="23"/>
          <w:szCs w:val="23"/>
        </w:rPr>
        <w:t>»</w:t>
      </w:r>
      <w:r w:rsidRPr="0069691F">
        <w:rPr>
          <w:rFonts w:eastAsia="Calibri"/>
          <w:sz w:val="23"/>
          <w:szCs w:val="23"/>
        </w:rPr>
        <w:t xml:space="preserve">), время, оставшееся до окончания приема предложений о цене </w:t>
      </w:r>
      <w:r>
        <w:rPr>
          <w:sz w:val="23"/>
          <w:szCs w:val="23"/>
        </w:rPr>
        <w:t>имущества</w:t>
      </w:r>
      <w:r w:rsidRPr="0069691F">
        <w:rPr>
          <w:rFonts w:eastAsia="Calibri"/>
          <w:sz w:val="23"/>
          <w:szCs w:val="23"/>
        </w:rPr>
        <w:t>.</w:t>
      </w:r>
    </w:p>
    <w:p w:rsidR="004A055B" w:rsidRPr="00DD3676" w:rsidRDefault="004A055B" w:rsidP="004A055B">
      <w:pPr>
        <w:ind w:firstLine="709"/>
        <w:jc w:val="both"/>
        <w:rPr>
          <w:rFonts w:eastAsia="Calibri"/>
          <w:color w:val="000000"/>
          <w:sz w:val="23"/>
          <w:szCs w:val="23"/>
        </w:rPr>
      </w:pPr>
      <w:r w:rsidRPr="00DD3676">
        <w:rPr>
          <w:rFonts w:eastAsia="Calibri"/>
          <w:color w:val="000000"/>
          <w:sz w:val="23"/>
          <w:szCs w:val="23"/>
        </w:rPr>
        <w:t xml:space="preserve">3. В течение одного часа со времени начала проведения процедуры аукциона участникам предлагается заявить о приобретении </w:t>
      </w:r>
      <w:r w:rsidRPr="00DD3676">
        <w:rPr>
          <w:color w:val="000000"/>
          <w:sz w:val="23"/>
          <w:szCs w:val="23"/>
        </w:rPr>
        <w:t>имущества</w:t>
      </w:r>
      <w:r w:rsidRPr="00DD3676">
        <w:rPr>
          <w:rFonts w:eastAsia="Calibri"/>
          <w:color w:val="000000"/>
          <w:sz w:val="23"/>
          <w:szCs w:val="23"/>
        </w:rPr>
        <w:t xml:space="preserve"> по начальной цене. В случае если в течение указанного времени:</w:t>
      </w:r>
    </w:p>
    <w:p w:rsidR="004A055B" w:rsidRPr="007B177C" w:rsidRDefault="004A055B" w:rsidP="004A055B">
      <w:pPr>
        <w:ind w:firstLine="709"/>
        <w:jc w:val="both"/>
        <w:rPr>
          <w:rFonts w:eastAsia="Calibri"/>
        </w:rPr>
      </w:pPr>
      <w:r>
        <w:rPr>
          <w:rFonts w:eastAsia="Calibri"/>
        </w:rPr>
        <w:t>-</w:t>
      </w:r>
      <w:r w:rsidRPr="0093113A">
        <w:rPr>
          <w:rFonts w:eastAsia="Calibri"/>
        </w:rPr>
        <w:t> </w:t>
      </w:r>
      <w:r w:rsidRPr="007B177C">
        <w:rPr>
          <w:rFonts w:eastAsia="Calibri"/>
        </w:rPr>
        <w:t>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4A055B" w:rsidRPr="007B177C" w:rsidRDefault="004A055B" w:rsidP="004A055B">
      <w:pPr>
        <w:ind w:firstLine="709"/>
        <w:jc w:val="both"/>
        <w:rPr>
          <w:rFonts w:eastAsia="Calibri"/>
          <w:color w:val="000000"/>
          <w:sz w:val="23"/>
          <w:szCs w:val="23"/>
        </w:rPr>
      </w:pPr>
      <w:r w:rsidRPr="007B177C">
        <w:rPr>
          <w:rFonts w:eastAsia="Calibri"/>
          <w:color w:val="000000"/>
          <w:sz w:val="23"/>
          <w:szCs w:val="23"/>
        </w:rPr>
        <w:t xml:space="preserve">- не поступило ни одного предложения о начальной цене </w:t>
      </w:r>
      <w:r w:rsidRPr="007B177C">
        <w:rPr>
          <w:color w:val="000000"/>
          <w:sz w:val="23"/>
          <w:szCs w:val="23"/>
        </w:rPr>
        <w:t>имущества</w:t>
      </w:r>
      <w:r w:rsidRPr="007B177C">
        <w:rPr>
          <w:rFonts w:eastAsia="Calibri"/>
          <w:color w:val="000000"/>
          <w:sz w:val="23"/>
          <w:szCs w:val="23"/>
        </w:rPr>
        <w:t xml:space="preserve">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</w:r>
      <w:r w:rsidRPr="007B177C">
        <w:rPr>
          <w:color w:val="000000"/>
          <w:sz w:val="23"/>
          <w:szCs w:val="23"/>
        </w:rPr>
        <w:t>имущества</w:t>
      </w:r>
      <w:r w:rsidRPr="007B177C">
        <w:rPr>
          <w:rFonts w:eastAsia="Calibri"/>
          <w:color w:val="000000"/>
          <w:sz w:val="23"/>
          <w:szCs w:val="23"/>
        </w:rPr>
        <w:t xml:space="preserve"> является время завершения аукциона.</w:t>
      </w:r>
    </w:p>
    <w:p w:rsidR="004A055B" w:rsidRPr="007B177C" w:rsidRDefault="004A055B" w:rsidP="004A055B">
      <w:pPr>
        <w:ind w:firstLine="709"/>
        <w:jc w:val="both"/>
        <w:rPr>
          <w:rFonts w:eastAsia="Calibri"/>
          <w:sz w:val="23"/>
          <w:szCs w:val="23"/>
        </w:rPr>
      </w:pPr>
      <w:r w:rsidRPr="007B177C">
        <w:rPr>
          <w:rFonts w:eastAsia="Calibri"/>
          <w:sz w:val="23"/>
          <w:szCs w:val="23"/>
        </w:rPr>
        <w:t>4. Во время проведения процедуры аукциона программными средствами электронной площадки обеспечивается:</w:t>
      </w:r>
    </w:p>
    <w:p w:rsidR="004A055B" w:rsidRPr="007B177C" w:rsidRDefault="004A055B" w:rsidP="004A055B">
      <w:pPr>
        <w:ind w:firstLine="709"/>
        <w:jc w:val="both"/>
        <w:rPr>
          <w:rFonts w:eastAsia="Calibri"/>
          <w:sz w:val="23"/>
          <w:szCs w:val="23"/>
        </w:rPr>
      </w:pPr>
      <w:r w:rsidRPr="007B177C">
        <w:rPr>
          <w:rFonts w:eastAsia="Calibri"/>
          <w:sz w:val="23"/>
          <w:szCs w:val="23"/>
        </w:rPr>
        <w:t xml:space="preserve">- исключение возможности подачи участником предложения о цене </w:t>
      </w:r>
      <w:r w:rsidRPr="007B177C">
        <w:rPr>
          <w:sz w:val="23"/>
          <w:szCs w:val="23"/>
        </w:rPr>
        <w:t>имущества</w:t>
      </w:r>
      <w:r w:rsidRPr="007B177C">
        <w:rPr>
          <w:rFonts w:eastAsia="Calibri"/>
          <w:sz w:val="23"/>
          <w:szCs w:val="23"/>
        </w:rPr>
        <w:t>, не соответствующего увеличению текущей цены на величину «шага аукциона»;</w:t>
      </w:r>
    </w:p>
    <w:p w:rsidR="004A055B" w:rsidRPr="007B177C" w:rsidRDefault="004A055B" w:rsidP="004A055B">
      <w:pPr>
        <w:ind w:firstLine="709"/>
        <w:jc w:val="both"/>
        <w:rPr>
          <w:rFonts w:eastAsia="Calibri"/>
          <w:sz w:val="23"/>
          <w:szCs w:val="23"/>
        </w:rPr>
      </w:pPr>
      <w:r w:rsidRPr="007B177C">
        <w:rPr>
          <w:rFonts w:eastAsia="Calibri"/>
          <w:sz w:val="23"/>
          <w:szCs w:val="23"/>
        </w:rPr>
        <w:t xml:space="preserve">- уведомление участника в случае, если предложение этого Участника о цене </w:t>
      </w:r>
      <w:r w:rsidRPr="007B177C">
        <w:rPr>
          <w:sz w:val="23"/>
          <w:szCs w:val="23"/>
        </w:rPr>
        <w:t>имущества</w:t>
      </w:r>
      <w:r w:rsidRPr="007B177C">
        <w:rPr>
          <w:rFonts w:eastAsia="Calibri"/>
          <w:sz w:val="23"/>
          <w:szCs w:val="23"/>
        </w:rPr>
        <w:t xml:space="preserve"> не может быть принято в связи с подачей аналогичного предложения ранее другим участником.</w:t>
      </w:r>
    </w:p>
    <w:p w:rsidR="004A055B" w:rsidRPr="007B177C" w:rsidRDefault="004A055B" w:rsidP="004A055B">
      <w:pPr>
        <w:ind w:firstLine="709"/>
        <w:jc w:val="both"/>
        <w:rPr>
          <w:sz w:val="23"/>
          <w:szCs w:val="23"/>
        </w:rPr>
      </w:pPr>
      <w:r w:rsidRPr="007B177C">
        <w:rPr>
          <w:rFonts w:eastAsia="Calibri"/>
          <w:sz w:val="23"/>
          <w:szCs w:val="23"/>
        </w:rPr>
        <w:t>5. </w:t>
      </w:r>
      <w:r w:rsidRPr="007B177C">
        <w:rPr>
          <w:sz w:val="23"/>
          <w:szCs w:val="23"/>
        </w:rPr>
        <w:t>Победителем аукциона признается участник, предложивший наибольшую цену имущества.</w:t>
      </w:r>
    </w:p>
    <w:p w:rsidR="004A055B" w:rsidRDefault="004A055B" w:rsidP="004A055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B177C">
        <w:rPr>
          <w:rFonts w:ascii="Times New Roman" w:hAnsi="Times New Roman" w:cs="Times New Roman"/>
          <w:sz w:val="23"/>
          <w:szCs w:val="23"/>
        </w:rPr>
        <w:t xml:space="preserve">6. Ход проведения процедуры аукциона фиксируется Оператором в электронном журнале, который направляется Организатору торгов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</w:t>
      </w:r>
      <w:r w:rsidRPr="007B177C">
        <w:rPr>
          <w:rFonts w:ascii="Times New Roman" w:hAnsi="Times New Roman"/>
          <w:sz w:val="24"/>
          <w:szCs w:val="24"/>
        </w:rPr>
        <w:t xml:space="preserve">Протокол об итогах аукциона подписывается </w:t>
      </w:r>
      <w:r w:rsidRPr="007B177C">
        <w:rPr>
          <w:rFonts w:ascii="Times New Roman" w:hAnsi="Times New Roman" w:cs="Times New Roman"/>
          <w:sz w:val="23"/>
          <w:szCs w:val="23"/>
        </w:rPr>
        <w:t>Организатором торгов</w:t>
      </w:r>
      <w:r w:rsidRPr="007B177C">
        <w:rPr>
          <w:rFonts w:ascii="Times New Roman" w:hAnsi="Times New Roman"/>
          <w:sz w:val="24"/>
          <w:szCs w:val="24"/>
        </w:rPr>
        <w:t xml:space="preserve">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4A055B" w:rsidRPr="0069691F" w:rsidRDefault="004A055B" w:rsidP="004A055B">
      <w:pPr>
        <w:autoSpaceDE w:val="0"/>
        <w:autoSpaceDN w:val="0"/>
        <w:adjustRightInd w:val="0"/>
        <w:ind w:firstLine="709"/>
        <w:jc w:val="both"/>
        <w:outlineLvl w:val="1"/>
        <w:rPr>
          <w:sz w:val="23"/>
          <w:szCs w:val="23"/>
        </w:rPr>
      </w:pPr>
      <w:r w:rsidRPr="0069691F">
        <w:rPr>
          <w:sz w:val="23"/>
          <w:szCs w:val="23"/>
        </w:rPr>
        <w:t>7. Процедура аукциона считается завершенной с момента подписания Организатором торгов протокола об итогах аукциона.</w:t>
      </w:r>
    </w:p>
    <w:p w:rsidR="004A055B" w:rsidRPr="0069691F" w:rsidRDefault="004A055B" w:rsidP="004A055B">
      <w:pPr>
        <w:ind w:firstLine="709"/>
        <w:rPr>
          <w:rFonts w:eastAsia="Calibri"/>
          <w:sz w:val="23"/>
          <w:szCs w:val="23"/>
        </w:rPr>
      </w:pPr>
      <w:r w:rsidRPr="0069691F">
        <w:rPr>
          <w:sz w:val="23"/>
          <w:szCs w:val="23"/>
        </w:rPr>
        <w:t>8.</w:t>
      </w:r>
      <w:r w:rsidRPr="0069691F">
        <w:rPr>
          <w:rFonts w:eastAsia="Calibri"/>
          <w:sz w:val="23"/>
          <w:szCs w:val="23"/>
        </w:rPr>
        <w:t> Аукцион признается несостоявшимся в следующих случаях:</w:t>
      </w:r>
    </w:p>
    <w:p w:rsidR="004A055B" w:rsidRPr="0069691F" w:rsidRDefault="004A055B" w:rsidP="004A055B">
      <w:pPr>
        <w:pStyle w:val="TextBasTxt"/>
        <w:ind w:firstLine="709"/>
        <w:rPr>
          <w:sz w:val="23"/>
          <w:szCs w:val="23"/>
        </w:rPr>
      </w:pPr>
      <w:r w:rsidRPr="0069691F">
        <w:rPr>
          <w:sz w:val="23"/>
          <w:szCs w:val="23"/>
        </w:rPr>
        <w:t>- не было подано ни одной заявки на участие либо подано менее двух заявок либо ни один из Претендентов не признан участником;</w:t>
      </w:r>
    </w:p>
    <w:p w:rsidR="004A055B" w:rsidRPr="0069691F" w:rsidRDefault="004A055B" w:rsidP="004A055B">
      <w:pPr>
        <w:pStyle w:val="TextBasTxt"/>
        <w:ind w:firstLine="709"/>
        <w:rPr>
          <w:sz w:val="23"/>
          <w:szCs w:val="23"/>
        </w:rPr>
      </w:pPr>
      <w:r w:rsidRPr="0069691F">
        <w:rPr>
          <w:sz w:val="23"/>
          <w:szCs w:val="23"/>
        </w:rPr>
        <w:t>- принято решение о признании только одного Претендента участником;</w:t>
      </w:r>
    </w:p>
    <w:p w:rsidR="004A055B" w:rsidRPr="0069691F" w:rsidRDefault="004A055B" w:rsidP="004A055B">
      <w:pPr>
        <w:pStyle w:val="TextBasTxt"/>
        <w:ind w:firstLine="709"/>
        <w:rPr>
          <w:sz w:val="23"/>
          <w:szCs w:val="23"/>
        </w:rPr>
      </w:pPr>
      <w:r w:rsidRPr="0069691F">
        <w:rPr>
          <w:sz w:val="23"/>
          <w:szCs w:val="23"/>
        </w:rPr>
        <w:t xml:space="preserve">- ни один из участников не сделал предложение о начальной цене </w:t>
      </w:r>
      <w:r>
        <w:rPr>
          <w:sz w:val="23"/>
          <w:szCs w:val="23"/>
        </w:rPr>
        <w:t>имущества</w:t>
      </w:r>
      <w:r w:rsidRPr="0069691F">
        <w:rPr>
          <w:sz w:val="23"/>
          <w:szCs w:val="23"/>
        </w:rPr>
        <w:t>.</w:t>
      </w:r>
    </w:p>
    <w:p w:rsidR="004A055B" w:rsidRPr="0069691F" w:rsidRDefault="004A055B" w:rsidP="004A055B">
      <w:pPr>
        <w:pStyle w:val="TextBasTxt"/>
        <w:ind w:firstLine="709"/>
        <w:rPr>
          <w:sz w:val="23"/>
          <w:szCs w:val="23"/>
        </w:rPr>
      </w:pPr>
      <w:r w:rsidRPr="0069691F">
        <w:rPr>
          <w:sz w:val="23"/>
          <w:szCs w:val="23"/>
        </w:rPr>
        <w:t>9. Решение о признан</w:t>
      </w:r>
      <w:proofErr w:type="gramStart"/>
      <w:r w:rsidRPr="0069691F">
        <w:rPr>
          <w:sz w:val="23"/>
          <w:szCs w:val="23"/>
        </w:rPr>
        <w:t>ии ау</w:t>
      </w:r>
      <w:proofErr w:type="gramEnd"/>
      <w:r w:rsidRPr="0069691F">
        <w:rPr>
          <w:sz w:val="23"/>
          <w:szCs w:val="23"/>
        </w:rPr>
        <w:t>кциона несостоявшимся оформляется протоколом об итогах аукциона.</w:t>
      </w:r>
    </w:p>
    <w:p w:rsidR="004A055B" w:rsidRPr="0069691F" w:rsidRDefault="004A055B" w:rsidP="004A055B">
      <w:pPr>
        <w:pStyle w:val="TextBasTxt"/>
        <w:ind w:firstLine="709"/>
        <w:rPr>
          <w:sz w:val="23"/>
          <w:szCs w:val="23"/>
        </w:rPr>
      </w:pPr>
      <w:r w:rsidRPr="0069691F">
        <w:rPr>
          <w:sz w:val="23"/>
          <w:szCs w:val="23"/>
        </w:rPr>
        <w:lastRenderedPageBreak/>
        <w:t>10.В течение одного часа со времени подписания протокола об итогах аукциона Победителю</w:t>
      </w:r>
      <w:r>
        <w:rPr>
          <w:sz w:val="23"/>
          <w:szCs w:val="23"/>
        </w:rPr>
        <w:t xml:space="preserve">, </w:t>
      </w:r>
      <w:r w:rsidRPr="00FE5BA7">
        <w:rPr>
          <w:sz w:val="23"/>
          <w:szCs w:val="23"/>
        </w:rPr>
        <w:t>участнику аукциона, сделавшему предпоследнее предложение о цене аукциона</w:t>
      </w:r>
      <w:r>
        <w:rPr>
          <w:sz w:val="23"/>
          <w:szCs w:val="23"/>
        </w:rPr>
        <w:t xml:space="preserve">, </w:t>
      </w:r>
      <w:r w:rsidRPr="0069691F">
        <w:rPr>
          <w:sz w:val="23"/>
          <w:szCs w:val="23"/>
        </w:rPr>
        <w:t>направляется уведомление о признании его победителем</w:t>
      </w:r>
      <w:r>
        <w:rPr>
          <w:sz w:val="23"/>
          <w:szCs w:val="23"/>
        </w:rPr>
        <w:t xml:space="preserve">, </w:t>
      </w:r>
      <w:r w:rsidRPr="00FE5BA7">
        <w:rPr>
          <w:sz w:val="23"/>
          <w:szCs w:val="23"/>
        </w:rPr>
        <w:t>участником аукциона, сделавшим предпоследнее предложение о цене аукциона</w:t>
      </w:r>
      <w:r>
        <w:rPr>
          <w:sz w:val="23"/>
          <w:szCs w:val="23"/>
        </w:rPr>
        <w:t>,</w:t>
      </w:r>
      <w:r w:rsidRPr="0069691F">
        <w:rPr>
          <w:sz w:val="23"/>
          <w:szCs w:val="23"/>
        </w:rPr>
        <w:t xml:space="preserve"> с приложением данного протокола, а также размещается в открытой части электронной площадки следующая информация:</w:t>
      </w:r>
    </w:p>
    <w:p w:rsidR="004A055B" w:rsidRPr="0069691F" w:rsidRDefault="004A055B" w:rsidP="004A055B">
      <w:pPr>
        <w:pStyle w:val="TextBasTxt"/>
        <w:ind w:firstLine="709"/>
        <w:rPr>
          <w:sz w:val="23"/>
          <w:szCs w:val="23"/>
        </w:rPr>
      </w:pPr>
      <w:r w:rsidRPr="0069691F">
        <w:rPr>
          <w:sz w:val="23"/>
          <w:szCs w:val="23"/>
        </w:rPr>
        <w:t>- наименование Имущества и иные позволяющие его индивидуализировать сведения;</w:t>
      </w:r>
    </w:p>
    <w:p w:rsidR="004A055B" w:rsidRPr="0069691F" w:rsidRDefault="004A055B" w:rsidP="004A055B">
      <w:pPr>
        <w:pStyle w:val="TextBasTxt"/>
        <w:ind w:firstLine="709"/>
        <w:rPr>
          <w:sz w:val="23"/>
          <w:szCs w:val="23"/>
        </w:rPr>
      </w:pPr>
      <w:r w:rsidRPr="0069691F">
        <w:rPr>
          <w:sz w:val="23"/>
          <w:szCs w:val="23"/>
        </w:rPr>
        <w:t>- цена сделки;</w:t>
      </w:r>
    </w:p>
    <w:p w:rsidR="004A055B" w:rsidRDefault="004A055B" w:rsidP="004A055B">
      <w:pPr>
        <w:pStyle w:val="TextBasTxt"/>
        <w:ind w:firstLine="709"/>
        <w:rPr>
          <w:sz w:val="23"/>
          <w:szCs w:val="23"/>
        </w:rPr>
      </w:pPr>
      <w:r w:rsidRPr="0069691F">
        <w:rPr>
          <w:sz w:val="23"/>
          <w:szCs w:val="23"/>
        </w:rPr>
        <w:t>- фамилия, имя, отчество физического лица или наименовани</w:t>
      </w:r>
      <w:r>
        <w:rPr>
          <w:sz w:val="23"/>
          <w:szCs w:val="23"/>
        </w:rPr>
        <w:t xml:space="preserve">е юридического лица – победителя, </w:t>
      </w:r>
      <w:r w:rsidRPr="00200153">
        <w:rPr>
          <w:sz w:val="23"/>
          <w:szCs w:val="23"/>
        </w:rPr>
        <w:t>участника аукциона</w:t>
      </w:r>
      <w:r w:rsidRPr="00FE5BA7">
        <w:rPr>
          <w:sz w:val="23"/>
          <w:szCs w:val="23"/>
        </w:rPr>
        <w:t>, сделавшего предпоследнее предложение о цене аукциона.</w:t>
      </w:r>
    </w:p>
    <w:p w:rsidR="004A055B" w:rsidRPr="00FB176D" w:rsidRDefault="004A055B" w:rsidP="004A055B">
      <w:pPr>
        <w:ind w:firstLine="709"/>
        <w:jc w:val="both"/>
      </w:pPr>
      <w:r w:rsidRPr="00FB176D">
        <w:t>11.Протокол об итогах аукциона также размещается на официальных сайтах торгов и на электронной площадке.</w:t>
      </w:r>
    </w:p>
    <w:p w:rsidR="004A055B" w:rsidRDefault="004A055B" w:rsidP="004A055B">
      <w:pPr>
        <w:pStyle w:val="western"/>
        <w:spacing w:before="0" w:beforeAutospacing="0" w:after="0" w:afterAutospacing="0"/>
        <w:ind w:firstLine="709"/>
        <w:jc w:val="both"/>
        <w:rPr>
          <w:bCs/>
        </w:rPr>
      </w:pPr>
    </w:p>
    <w:p w:rsidR="004A055B" w:rsidRDefault="004A055B" w:rsidP="004A055B">
      <w:pPr>
        <w:pStyle w:val="western"/>
        <w:spacing w:before="0" w:beforeAutospacing="0" w:after="0" w:afterAutospacing="0"/>
        <w:ind w:firstLine="709"/>
        <w:jc w:val="both"/>
        <w:rPr>
          <w:b/>
          <w:iCs/>
        </w:rPr>
      </w:pPr>
      <w:r>
        <w:rPr>
          <w:b/>
          <w:iCs/>
        </w:rPr>
        <w:t>15. Сведения обо всех предыдущих торгах по продаже имущества, объявленных в течени</w:t>
      </w:r>
      <w:proofErr w:type="gramStart"/>
      <w:r>
        <w:rPr>
          <w:b/>
          <w:iCs/>
        </w:rPr>
        <w:t>и</w:t>
      </w:r>
      <w:proofErr w:type="gramEnd"/>
      <w:r>
        <w:rPr>
          <w:b/>
          <w:iCs/>
        </w:rPr>
        <w:t xml:space="preserve"> года предшествующего его продажи, и об итогах торгов по продаже. </w:t>
      </w:r>
    </w:p>
    <w:p w:rsidR="00065ABA" w:rsidRDefault="007947AD">
      <w:r w:rsidRPr="007947AD">
        <w:rPr>
          <w:iCs/>
        </w:rPr>
        <w:t>Аукцион проводился 27.04.2021 г., по указанному лоту, аукцион не состоялся, в виду единственного участника.</w:t>
      </w:r>
    </w:p>
    <w:sectPr w:rsidR="00065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55B"/>
    <w:rsid w:val="00065ABA"/>
    <w:rsid w:val="004A055B"/>
    <w:rsid w:val="00643B0C"/>
    <w:rsid w:val="0079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A055B"/>
    <w:pPr>
      <w:widowControl w:val="0"/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4A055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rsid w:val="004A055B"/>
    <w:rPr>
      <w:color w:val="0000FF"/>
      <w:u w:val="single"/>
    </w:rPr>
  </w:style>
  <w:style w:type="paragraph" w:styleId="a4">
    <w:name w:val="Normal (Web)"/>
    <w:basedOn w:val="a"/>
    <w:rsid w:val="004A055B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4A055B"/>
    <w:pPr>
      <w:spacing w:before="100" w:beforeAutospacing="1" w:after="100" w:afterAutospacing="1"/>
    </w:pPr>
  </w:style>
  <w:style w:type="paragraph" w:customStyle="1" w:styleId="ConsPlusNormal">
    <w:name w:val="ConsPlusNormal"/>
    <w:rsid w:val="004A05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ezul">
    <w:name w:val="rezul"/>
    <w:basedOn w:val="a"/>
    <w:rsid w:val="004A055B"/>
    <w:pPr>
      <w:widowControl w:val="0"/>
      <w:ind w:firstLine="283"/>
      <w:jc w:val="both"/>
    </w:pPr>
    <w:rPr>
      <w:b/>
      <w:sz w:val="22"/>
      <w:szCs w:val="20"/>
      <w:lang w:val="en-US" w:eastAsia="en-US"/>
    </w:rPr>
  </w:style>
  <w:style w:type="character" w:customStyle="1" w:styleId="Tahoma14">
    <w:name w:val="Стиль Tahoma 14 пт полужирный"/>
    <w:uiPriority w:val="99"/>
    <w:rsid w:val="004A055B"/>
    <w:rPr>
      <w:rFonts w:ascii="Times New Roman" w:hAnsi="Times New Roman"/>
      <w:b/>
      <w:sz w:val="28"/>
    </w:rPr>
  </w:style>
  <w:style w:type="paragraph" w:customStyle="1" w:styleId="TextBasTxt">
    <w:name w:val="TextBasTxt"/>
    <w:basedOn w:val="a"/>
    <w:rsid w:val="004A055B"/>
    <w:pPr>
      <w:autoSpaceDE w:val="0"/>
      <w:autoSpaceDN w:val="0"/>
      <w:adjustRightInd w:val="0"/>
      <w:ind w:firstLine="567"/>
      <w:jc w:val="both"/>
    </w:pPr>
    <w:rPr>
      <w:rFonts w:eastAsia="Calibri"/>
    </w:rPr>
  </w:style>
  <w:style w:type="paragraph" w:styleId="a5">
    <w:name w:val="List Paragraph"/>
    <w:basedOn w:val="a"/>
    <w:link w:val="a6"/>
    <w:qFormat/>
    <w:rsid w:val="004A055B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6">
    <w:name w:val="Абзац списка Знак"/>
    <w:link w:val="a5"/>
    <w:rsid w:val="004A055B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7">
    <w:name w:val="No Spacing"/>
    <w:link w:val="a8"/>
    <w:uiPriority w:val="99"/>
    <w:qFormat/>
    <w:rsid w:val="004A055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Без интервала Знак"/>
    <w:link w:val="a7"/>
    <w:uiPriority w:val="99"/>
    <w:locked/>
    <w:rsid w:val="004A055B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s1">
    <w:name w:val="s_1"/>
    <w:basedOn w:val="a"/>
    <w:rsid w:val="004A055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A055B"/>
    <w:pPr>
      <w:widowControl w:val="0"/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4A055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rsid w:val="004A055B"/>
    <w:rPr>
      <w:color w:val="0000FF"/>
      <w:u w:val="single"/>
    </w:rPr>
  </w:style>
  <w:style w:type="paragraph" w:styleId="a4">
    <w:name w:val="Normal (Web)"/>
    <w:basedOn w:val="a"/>
    <w:rsid w:val="004A055B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4A055B"/>
    <w:pPr>
      <w:spacing w:before="100" w:beforeAutospacing="1" w:after="100" w:afterAutospacing="1"/>
    </w:pPr>
  </w:style>
  <w:style w:type="paragraph" w:customStyle="1" w:styleId="ConsPlusNormal">
    <w:name w:val="ConsPlusNormal"/>
    <w:rsid w:val="004A05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ezul">
    <w:name w:val="rezul"/>
    <w:basedOn w:val="a"/>
    <w:rsid w:val="004A055B"/>
    <w:pPr>
      <w:widowControl w:val="0"/>
      <w:ind w:firstLine="283"/>
      <w:jc w:val="both"/>
    </w:pPr>
    <w:rPr>
      <w:b/>
      <w:sz w:val="22"/>
      <w:szCs w:val="20"/>
      <w:lang w:val="en-US" w:eastAsia="en-US"/>
    </w:rPr>
  </w:style>
  <w:style w:type="character" w:customStyle="1" w:styleId="Tahoma14">
    <w:name w:val="Стиль Tahoma 14 пт полужирный"/>
    <w:uiPriority w:val="99"/>
    <w:rsid w:val="004A055B"/>
    <w:rPr>
      <w:rFonts w:ascii="Times New Roman" w:hAnsi="Times New Roman"/>
      <w:b/>
      <w:sz w:val="28"/>
    </w:rPr>
  </w:style>
  <w:style w:type="paragraph" w:customStyle="1" w:styleId="TextBasTxt">
    <w:name w:val="TextBasTxt"/>
    <w:basedOn w:val="a"/>
    <w:rsid w:val="004A055B"/>
    <w:pPr>
      <w:autoSpaceDE w:val="0"/>
      <w:autoSpaceDN w:val="0"/>
      <w:adjustRightInd w:val="0"/>
      <w:ind w:firstLine="567"/>
      <w:jc w:val="both"/>
    </w:pPr>
    <w:rPr>
      <w:rFonts w:eastAsia="Calibri"/>
    </w:rPr>
  </w:style>
  <w:style w:type="paragraph" w:styleId="a5">
    <w:name w:val="List Paragraph"/>
    <w:basedOn w:val="a"/>
    <w:link w:val="a6"/>
    <w:qFormat/>
    <w:rsid w:val="004A055B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6">
    <w:name w:val="Абзац списка Знак"/>
    <w:link w:val="a5"/>
    <w:rsid w:val="004A055B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7">
    <w:name w:val="No Spacing"/>
    <w:link w:val="a8"/>
    <w:uiPriority w:val="99"/>
    <w:qFormat/>
    <w:rsid w:val="004A055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Без интервала Знак"/>
    <w:link w:val="a7"/>
    <w:uiPriority w:val="99"/>
    <w:locked/>
    <w:rsid w:val="004A055B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s1">
    <w:name w:val="s_1"/>
    <w:basedOn w:val="a"/>
    <w:rsid w:val="004A055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ase.garant.ru/70353464/" TargetMode="External"/><Relationship Id="rId5" Type="http://schemas.openxmlformats.org/officeDocument/2006/relationships/hyperlink" Target="http://utp.sberbank-ast.ru/A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2404</Words>
  <Characters>13709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3</cp:revision>
  <dcterms:created xsi:type="dcterms:W3CDTF">2021-05-17T12:54:00Z</dcterms:created>
  <dcterms:modified xsi:type="dcterms:W3CDTF">2021-06-18T05:43:00Z</dcterms:modified>
</cp:coreProperties>
</file>